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8D031E4">
      <w:pPr>
        <w:rPr>
          <w:rFonts w:hint="default" w:ascii="Arial" w:hAnsi="Arial" w:cs="Arial"/>
          <w:b/>
          <w:sz w:val="22"/>
          <w:szCs w:val="22"/>
          <w:lang w:val="pt-BR"/>
        </w:rPr>
      </w:pPr>
      <w:r>
        <w:rPr>
          <w:rFonts w:hint="default" w:ascii="Arial" w:hAnsi="Arial" w:cs="Arial"/>
          <w:b/>
          <w:sz w:val="22"/>
          <w:szCs w:val="22"/>
        </w:rPr>
        <w:t xml:space="preserve">EDITAL DE PREGÃO ELETRÔNICO Nº </w:t>
      </w:r>
      <w:r>
        <w:rPr>
          <w:rFonts w:hint="default" w:ascii="Arial" w:hAnsi="Arial" w:cs="Arial"/>
          <w:b/>
          <w:sz w:val="22"/>
          <w:szCs w:val="22"/>
          <w:lang w:val="pt-BR"/>
        </w:rPr>
        <w:t>90.017/2026</w:t>
      </w:r>
    </w:p>
    <w:p w14:paraId="1616DB90">
      <w:pPr>
        <w:rPr>
          <w:rFonts w:hint="default" w:ascii="Arial" w:hAnsi="Arial" w:cs="Arial"/>
          <w:b/>
          <w:sz w:val="22"/>
          <w:szCs w:val="22"/>
          <w:lang w:val="pt-BR"/>
        </w:rPr>
      </w:pPr>
      <w:r>
        <w:rPr>
          <w:rFonts w:hint="default" w:ascii="Arial" w:hAnsi="Arial" w:cs="Arial"/>
          <w:b/>
          <w:sz w:val="22"/>
          <w:szCs w:val="22"/>
        </w:rPr>
        <w:t xml:space="preserve">PROCESSO ADMINISTRATIVO Nº </w:t>
      </w:r>
      <w:r>
        <w:rPr>
          <w:rFonts w:hint="default" w:ascii="Arial" w:hAnsi="Arial" w:cs="Arial"/>
          <w:b/>
          <w:sz w:val="22"/>
          <w:szCs w:val="22"/>
          <w:lang w:val="pt-BR"/>
        </w:rPr>
        <w:t>42.605/2025</w:t>
      </w:r>
    </w:p>
    <w:p w14:paraId="05F1CDBA">
      <w:pPr>
        <w:rPr>
          <w:rFonts w:hint="default" w:ascii="Arial" w:hAnsi="Arial" w:cs="Arial"/>
          <w:b/>
          <w:sz w:val="22"/>
          <w:szCs w:val="22"/>
        </w:rPr>
      </w:pPr>
      <w:r>
        <w:rPr>
          <w:rFonts w:hint="default" w:ascii="Arial" w:hAnsi="Arial" w:cs="Arial"/>
          <w:b/>
          <w:sz w:val="22"/>
          <w:szCs w:val="22"/>
        </w:rPr>
        <w:t xml:space="preserve">MODALIDADE: </w:t>
      </w:r>
      <w:r>
        <w:rPr>
          <w:rFonts w:hint="default" w:ascii="Arial" w:hAnsi="Arial" w:cs="Arial"/>
          <w:sz w:val="22"/>
          <w:szCs w:val="22"/>
        </w:rPr>
        <w:t>PREGÃO ELETRÔNICO</w:t>
      </w:r>
    </w:p>
    <w:p w14:paraId="286E04B4">
      <w:pPr>
        <w:rPr>
          <w:rFonts w:hint="default" w:ascii="Arial" w:hAnsi="Arial" w:cs="Arial"/>
          <w:bCs/>
          <w:sz w:val="22"/>
          <w:szCs w:val="22"/>
          <w:lang w:val="pt-BR"/>
        </w:rPr>
      </w:pPr>
      <w:r>
        <w:rPr>
          <w:rFonts w:hint="default" w:ascii="Arial" w:hAnsi="Arial" w:cs="Arial"/>
          <w:b/>
          <w:sz w:val="22"/>
          <w:szCs w:val="22"/>
        </w:rPr>
        <w:t>TIPO</w:t>
      </w:r>
      <w:r>
        <w:rPr>
          <w:rFonts w:hint="default" w:ascii="Arial" w:hAnsi="Arial" w:cs="Arial"/>
          <w:b/>
          <w:bCs/>
          <w:sz w:val="22"/>
          <w:szCs w:val="22"/>
        </w:rPr>
        <w:t xml:space="preserve">: </w:t>
      </w:r>
      <w:r>
        <w:rPr>
          <w:rFonts w:hint="default" w:ascii="Arial" w:hAnsi="Arial" w:cs="Arial"/>
          <w:bCs/>
          <w:sz w:val="22"/>
          <w:szCs w:val="22"/>
        </w:rPr>
        <w:t xml:space="preserve">MENOR PREÇO </w:t>
      </w:r>
      <w:r>
        <w:rPr>
          <w:rFonts w:hint="default" w:ascii="Arial" w:hAnsi="Arial" w:cs="Arial"/>
          <w:bCs/>
          <w:sz w:val="22"/>
          <w:szCs w:val="22"/>
          <w:lang w:val="pt-BR"/>
        </w:rPr>
        <w:t>GLOBAL POR LOTE</w:t>
      </w:r>
    </w:p>
    <w:p w14:paraId="1D6D33CC">
      <w:pPr>
        <w:ind w:left="0" w:firstLine="0"/>
        <w:rPr>
          <w:rFonts w:hint="default" w:ascii="Arial" w:hAnsi="Arial" w:eastAsia="Times New Roman" w:cs="Arial"/>
          <w:b/>
          <w:sz w:val="22"/>
          <w:szCs w:val="22"/>
          <w:highlight w:val="none"/>
          <w:lang w:val="pt-BR"/>
        </w:rPr>
      </w:pPr>
      <w:r>
        <w:rPr>
          <w:rFonts w:hint="default" w:ascii="Arial" w:hAnsi="Arial" w:cs="Arial"/>
          <w:b/>
          <w:sz w:val="22"/>
          <w:szCs w:val="22"/>
        </w:rPr>
        <w:t xml:space="preserve">OBJETO: </w:t>
      </w:r>
      <w:r>
        <w:rPr>
          <w:rFonts w:hint="default" w:ascii="Arial" w:hAnsi="Arial" w:cs="Arial"/>
          <w:b/>
          <w:sz w:val="22"/>
          <w:szCs w:val="22"/>
          <w:highlight w:val="none"/>
        </w:rPr>
        <w:t>REGISTRO DE PREÇOS para futura e eventual CONTRATAÇÃO</w:t>
      </w:r>
      <w:r>
        <w:rPr>
          <w:rFonts w:hint="default" w:ascii="Arial" w:hAnsi="Arial" w:eastAsia="Times New Roman" w:cs="Arial"/>
          <w:b/>
          <w:sz w:val="22"/>
          <w:szCs w:val="22"/>
          <w:highlight w:val="none"/>
        </w:rPr>
        <w:t xml:space="preserve"> de empresa especializada para o fornecimento de FERRAMENTAS À GASOLINA E PEÇAS DE SUBSTITUIÇÃO, para atender as necessidades da Secretaria Executiva de Desenvolvimento Regional, pelo período de 1</w:t>
      </w:r>
      <w:r>
        <w:rPr>
          <w:rFonts w:hint="default" w:ascii="Arial" w:hAnsi="Arial" w:eastAsia="Times New Roman" w:cs="Arial"/>
          <w:b/>
          <w:sz w:val="22"/>
          <w:szCs w:val="22"/>
          <w:highlight w:val="none"/>
          <w:lang w:val="pt-BR"/>
        </w:rPr>
        <w:t xml:space="preserve"> (um) ano.</w:t>
      </w:r>
    </w:p>
    <w:p w14:paraId="09E30274">
      <w:pPr>
        <w:ind w:left="283"/>
        <w:jc w:val="center"/>
        <w:rPr>
          <w:rFonts w:hint="default" w:ascii="Arial" w:hAnsi="Arial" w:cs="Arial"/>
          <w:b/>
          <w:sz w:val="22"/>
          <w:szCs w:val="22"/>
          <w:highlight w:val="none"/>
        </w:rPr>
      </w:pPr>
    </w:p>
    <w:p w14:paraId="305DBAED">
      <w:pPr>
        <w:ind w:left="283"/>
        <w:jc w:val="center"/>
        <w:rPr>
          <w:rFonts w:hint="default" w:ascii="Arial" w:hAnsi="Arial" w:cs="Arial"/>
          <w:b/>
          <w:sz w:val="22"/>
          <w:szCs w:val="22"/>
          <w:highlight w:val="none"/>
        </w:rPr>
      </w:pPr>
      <w:r>
        <w:rPr>
          <w:rFonts w:hint="default" w:ascii="Arial" w:hAnsi="Arial" w:cs="Arial"/>
          <w:b/>
          <w:sz w:val="22"/>
          <w:szCs w:val="22"/>
          <w:highlight w:val="none"/>
        </w:rPr>
        <w:t>ANEXO – III</w:t>
      </w:r>
    </w:p>
    <w:p w14:paraId="18B0BBEF">
      <w:pPr>
        <w:ind w:left="283"/>
        <w:jc w:val="center"/>
        <w:rPr>
          <w:rFonts w:hint="default" w:ascii="Arial" w:hAnsi="Arial" w:cs="Arial"/>
          <w:b/>
          <w:caps/>
          <w:sz w:val="22"/>
          <w:szCs w:val="22"/>
        </w:rPr>
      </w:pPr>
      <w:r>
        <w:rPr>
          <w:rFonts w:hint="default" w:ascii="Arial" w:hAnsi="Arial" w:cs="Arial"/>
          <w:b/>
          <w:caps/>
          <w:sz w:val="22"/>
          <w:szCs w:val="22"/>
        </w:rPr>
        <w:t>Modelo de proposta DE PREÇO</w:t>
      </w:r>
    </w:p>
    <w:p w14:paraId="48F635AC">
      <w:pPr>
        <w:ind w:left="283"/>
        <w:jc w:val="center"/>
        <w:rPr>
          <w:rFonts w:hint="default" w:ascii="Arial" w:hAnsi="Arial" w:cs="Arial"/>
          <w:b/>
          <w:sz w:val="22"/>
          <w:szCs w:val="22"/>
        </w:rPr>
      </w:pPr>
      <w:r>
        <w:rPr>
          <w:rFonts w:hint="default" w:ascii="Arial" w:hAnsi="Arial" w:cs="Arial"/>
          <w:b/>
          <w:sz w:val="22"/>
          <w:szCs w:val="22"/>
        </w:rPr>
        <w:t>(uso obrigatório por todas as licitantes)</w:t>
      </w:r>
    </w:p>
    <w:p w14:paraId="14BFB901">
      <w:pPr>
        <w:ind w:left="283"/>
        <w:jc w:val="center"/>
        <w:rPr>
          <w:rFonts w:hint="default" w:ascii="Arial" w:hAnsi="Arial" w:cs="Arial"/>
          <w:b/>
          <w:bCs/>
          <w:sz w:val="22"/>
          <w:szCs w:val="22"/>
        </w:rPr>
      </w:pPr>
      <w:r>
        <w:rPr>
          <w:rFonts w:hint="default" w:ascii="Arial" w:hAnsi="Arial" w:cs="Arial"/>
          <w:b/>
          <w:bCs/>
          <w:sz w:val="22"/>
          <w:szCs w:val="22"/>
        </w:rPr>
        <w:t>(papel timbrado da licitante)</w:t>
      </w:r>
    </w:p>
    <w:p w14:paraId="4D6EBD88">
      <w:pPr>
        <w:rPr>
          <w:rFonts w:hint="default" w:ascii="Arial" w:hAnsi="Arial" w:cs="Arial"/>
          <w:b/>
          <w:sz w:val="22"/>
          <w:szCs w:val="22"/>
        </w:rPr>
      </w:pPr>
    </w:p>
    <w:p w14:paraId="07C87A83">
      <w:pPr>
        <w:rPr>
          <w:rFonts w:hint="default" w:ascii="Arial" w:hAnsi="Arial" w:cs="Arial"/>
          <w:b/>
          <w:sz w:val="22"/>
          <w:szCs w:val="22"/>
        </w:rPr>
      </w:pPr>
    </w:p>
    <w:p w14:paraId="255B61AF">
      <w:pPr>
        <w:ind w:left="0" w:firstLine="0"/>
        <w:rPr>
          <w:rFonts w:hint="default" w:ascii="Arial" w:hAnsi="Arial" w:cs="Arial"/>
          <w:sz w:val="22"/>
          <w:szCs w:val="22"/>
        </w:rPr>
      </w:pPr>
      <w:r>
        <w:rPr>
          <w:rFonts w:hint="default" w:ascii="Arial" w:hAnsi="Arial" w:cs="Arial"/>
          <w:sz w:val="22"/>
          <w:szCs w:val="22"/>
        </w:rPr>
        <w:t xml:space="preserve">A empresa ..............................., estabelecida na (endereço completo, telefone e endereço eletrônico, se houver), inscrita no CNPJ sob nº ......................., neste ato representada por ............................., </w:t>
      </w:r>
      <w:r>
        <w:rPr>
          <w:rFonts w:hint="default" w:ascii="Arial" w:hAnsi="Arial" w:cs="Arial"/>
          <w:sz w:val="22"/>
          <w:szCs w:val="22"/>
          <w:u w:val="single"/>
        </w:rPr>
        <w:t>cargo</w:t>
      </w:r>
      <w:r>
        <w:rPr>
          <w:rFonts w:hint="default" w:ascii="Arial" w:hAnsi="Arial" w:cs="Arial"/>
          <w:sz w:val="22"/>
          <w:szCs w:val="22"/>
        </w:rPr>
        <w:t xml:space="preserve">, RG.................., CPF.................., </w:t>
      </w:r>
      <w:r>
        <w:rPr>
          <w:rFonts w:hint="default" w:ascii="Arial" w:hAnsi="Arial" w:cs="Arial"/>
          <w:sz w:val="22"/>
          <w:szCs w:val="22"/>
          <w:u w:val="single"/>
        </w:rPr>
        <w:t>(endereço)</w:t>
      </w:r>
      <w:r>
        <w:rPr>
          <w:rFonts w:hint="default" w:ascii="Arial" w:hAnsi="Arial" w:cs="Arial"/>
          <w:sz w:val="22"/>
          <w:szCs w:val="22"/>
        </w:rPr>
        <w:t xml:space="preserve">, vem por meio desta, apresentar Proposta de Preços ao Edital de </w:t>
      </w:r>
      <w:r>
        <w:rPr>
          <w:rFonts w:hint="default" w:ascii="Arial" w:hAnsi="Arial" w:cs="Arial"/>
          <w:b/>
          <w:sz w:val="22"/>
          <w:szCs w:val="22"/>
        </w:rPr>
        <w:t xml:space="preserve">Pregão Eletrônico nº </w:t>
      </w:r>
      <w:r>
        <w:rPr>
          <w:rFonts w:hint="default" w:ascii="Arial" w:hAnsi="Arial" w:cs="Arial"/>
          <w:b/>
          <w:sz w:val="22"/>
          <w:szCs w:val="22"/>
          <w:lang w:val="pt-BR"/>
        </w:rPr>
        <w:t>90.017/2026</w:t>
      </w:r>
      <w:r>
        <w:rPr>
          <w:rFonts w:hint="default" w:ascii="Arial" w:hAnsi="Arial" w:cs="Arial"/>
          <w:bCs/>
          <w:sz w:val="22"/>
          <w:szCs w:val="22"/>
        </w:rPr>
        <w:t xml:space="preserve">, </w:t>
      </w:r>
      <w:r>
        <w:rPr>
          <w:rFonts w:hint="default" w:ascii="Arial" w:hAnsi="Arial" w:cs="Arial"/>
          <w:sz w:val="22"/>
          <w:szCs w:val="22"/>
        </w:rPr>
        <w:t xml:space="preserve">em epígrafe, que tem por objeto o </w:t>
      </w:r>
      <w:r>
        <w:rPr>
          <w:rFonts w:hint="default" w:ascii="Arial" w:hAnsi="Arial" w:cs="Arial"/>
          <w:b/>
          <w:sz w:val="22"/>
          <w:szCs w:val="22"/>
          <w:highlight w:val="none"/>
        </w:rPr>
        <w:t>REGISTRO DE PREÇOS para futura e eventual CONTRATAÇÃO</w:t>
      </w:r>
      <w:r>
        <w:rPr>
          <w:rFonts w:hint="default" w:ascii="Arial" w:hAnsi="Arial" w:eastAsia="Times New Roman" w:cs="Arial"/>
          <w:b/>
          <w:sz w:val="22"/>
          <w:szCs w:val="22"/>
          <w:highlight w:val="none"/>
        </w:rPr>
        <w:t xml:space="preserve"> de empresa especializada para o fornecimento de FERRAMENTAS À GASOLINA E PEÇAS DE SUBSTITUIÇÃO, para atender as necessidades da Secretaria Executiva de Desenvolvimento Regional, pelo período de 1</w:t>
      </w:r>
      <w:r>
        <w:rPr>
          <w:rFonts w:hint="default" w:ascii="Arial" w:hAnsi="Arial" w:eastAsia="Times New Roman" w:cs="Arial"/>
          <w:b/>
          <w:sz w:val="22"/>
          <w:szCs w:val="22"/>
          <w:highlight w:val="none"/>
          <w:lang w:val="pt-BR"/>
        </w:rPr>
        <w:t xml:space="preserve"> (um) ano</w:t>
      </w:r>
      <w:r>
        <w:rPr>
          <w:rFonts w:hint="default" w:ascii="Arial" w:hAnsi="Arial" w:cs="Arial"/>
          <w:sz w:val="22"/>
          <w:szCs w:val="22"/>
        </w:rPr>
        <w:t>, conforme segue:</w:t>
      </w:r>
    </w:p>
    <w:p w14:paraId="34CF4262">
      <w:pPr>
        <w:ind w:left="0" w:firstLine="0"/>
        <w:rPr>
          <w:rFonts w:hint="default" w:ascii="Arial" w:hAnsi="Arial" w:cs="Arial"/>
          <w:sz w:val="22"/>
          <w:szCs w:val="22"/>
        </w:rPr>
      </w:pPr>
    </w:p>
    <w:p w14:paraId="34AA922B">
      <w:pPr>
        <w:ind w:left="0" w:firstLine="0"/>
        <w:rPr>
          <w:rFonts w:hint="default" w:ascii="Arial" w:hAnsi="Arial" w:cs="Arial"/>
          <w:sz w:val="22"/>
          <w:szCs w:val="22"/>
        </w:rPr>
      </w:pPr>
    </w:p>
    <w:tbl>
      <w:tblPr>
        <w:tblStyle w:val="17"/>
        <w:tblpPr w:leftFromText="141" w:rightFromText="141" w:vertAnchor="text" w:tblpX="-487" w:tblpY="1"/>
        <w:tblOverlap w:val="never"/>
        <w:tblW w:w="1032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0"/>
        <w:gridCol w:w="3713"/>
        <w:gridCol w:w="1250"/>
        <w:gridCol w:w="1226"/>
        <w:gridCol w:w="930"/>
        <w:gridCol w:w="1260"/>
        <w:gridCol w:w="1050"/>
      </w:tblGrid>
      <w:tr w14:paraId="5B1D82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</w:trPr>
        <w:tc>
          <w:tcPr>
            <w:tcW w:w="10329" w:type="dxa"/>
            <w:gridSpan w:val="7"/>
            <w:tcBorders>
              <w:bottom w:val="single" w:color="auto" w:sz="4" w:space="0"/>
            </w:tcBorders>
            <w:shd w:val="clear" w:color="auto" w:fill="BEBEBE" w:themeFill="background1" w:themeFillShade="BF"/>
            <w:vAlign w:val="center"/>
          </w:tcPr>
          <w:p w14:paraId="50AA0F91">
            <w:pPr>
              <w:pStyle w:val="32"/>
              <w:spacing w:after="0" w:line="240" w:lineRule="auto"/>
              <w:ind w:left="0"/>
              <w:jc w:val="center"/>
              <w:rPr>
                <w:b/>
                <w:szCs w:val="28"/>
                <w:u w:val="single"/>
              </w:rPr>
            </w:pPr>
            <w:r>
              <w:rPr>
                <w:b/>
                <w:szCs w:val="28"/>
                <w:u w:val="single"/>
              </w:rPr>
              <w:t>LOTE 01</w:t>
            </w:r>
          </w:p>
        </w:tc>
      </w:tr>
      <w:tr w14:paraId="13361B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0" w:type="dxa"/>
            <w:vMerge w:val="restart"/>
            <w:tcBorders>
              <w:bottom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 w14:paraId="475BEDE2">
            <w:pPr>
              <w:pStyle w:val="32"/>
              <w:spacing w:after="0" w:line="240" w:lineRule="auto"/>
              <w:ind w:left="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ITEM</w:t>
            </w:r>
          </w:p>
        </w:tc>
        <w:tc>
          <w:tcPr>
            <w:tcW w:w="3713" w:type="dxa"/>
            <w:vMerge w:val="restart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 w14:paraId="14F764E3">
            <w:pPr>
              <w:pStyle w:val="32"/>
              <w:spacing w:after="0" w:line="240" w:lineRule="auto"/>
              <w:ind w:left="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ESPECIFICAÇÃO</w:t>
            </w:r>
          </w:p>
        </w:tc>
        <w:tc>
          <w:tcPr>
            <w:tcW w:w="1250" w:type="dxa"/>
            <w:vMerge w:val="restart"/>
            <w:tcBorders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 w14:paraId="360D598C">
            <w:pPr>
              <w:pStyle w:val="32"/>
              <w:spacing w:after="0" w:line="240" w:lineRule="auto"/>
              <w:ind w:left="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MARCA</w:t>
            </w:r>
          </w:p>
        </w:tc>
        <w:tc>
          <w:tcPr>
            <w:tcW w:w="1226" w:type="dxa"/>
            <w:vMerge w:val="restart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 w14:paraId="55AC0C01">
            <w:pPr>
              <w:pStyle w:val="32"/>
              <w:spacing w:after="0" w:line="240" w:lineRule="auto"/>
              <w:ind w:left="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U/C</w:t>
            </w:r>
          </w:p>
        </w:tc>
        <w:tc>
          <w:tcPr>
            <w:tcW w:w="930" w:type="dxa"/>
            <w:vMerge w:val="restart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 w14:paraId="68B05750">
            <w:pPr>
              <w:pStyle w:val="32"/>
              <w:spacing w:after="0" w:line="240" w:lineRule="auto"/>
              <w:ind w:left="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QTDE</w:t>
            </w:r>
          </w:p>
        </w:tc>
        <w:tc>
          <w:tcPr>
            <w:tcW w:w="2310" w:type="dxa"/>
            <w:gridSpan w:val="2"/>
            <w:tcBorders>
              <w:left w:val="single" w:color="auto" w:sz="4" w:space="0"/>
              <w:bottom w:val="single" w:color="auto" w:sz="4" w:space="0"/>
            </w:tcBorders>
            <w:shd w:val="clear" w:color="auto" w:fill="D7D7D7" w:themeFill="background1" w:themeFillShade="D8"/>
          </w:tcPr>
          <w:p w14:paraId="6C531E96">
            <w:pPr>
              <w:pStyle w:val="32"/>
              <w:spacing w:after="0" w:line="240" w:lineRule="auto"/>
              <w:ind w:left="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PREÇO</w:t>
            </w:r>
          </w:p>
        </w:tc>
      </w:tr>
      <w:tr w14:paraId="4974EA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8" w:hRule="atLeast"/>
        </w:trPr>
        <w:tc>
          <w:tcPr>
            <w:tcW w:w="900" w:type="dxa"/>
            <w:vMerge w:val="continue"/>
            <w:tcBorders>
              <w:top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</w:tcPr>
          <w:p w14:paraId="580C1DD6">
            <w:pPr>
              <w:pStyle w:val="32"/>
              <w:spacing w:after="0" w:line="240" w:lineRule="auto"/>
              <w:ind w:left="0"/>
              <w:jc w:val="center"/>
              <w:rPr>
                <w:b/>
                <w:color w:val="FFFFFF" w:themeColor="background1"/>
                <w:sz w:val="20"/>
                <w:szCs w:val="28"/>
                <w14:textFill>
                  <w14:solidFill>
                    <w14:schemeClr w14:val="bg1"/>
                  </w14:solidFill>
                </w14:textFill>
              </w:rPr>
            </w:pPr>
          </w:p>
        </w:tc>
        <w:tc>
          <w:tcPr>
            <w:tcW w:w="3713" w:type="dxa"/>
            <w:vMerge w:val="continue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</w:tcPr>
          <w:p w14:paraId="5FB43C62">
            <w:pPr>
              <w:pStyle w:val="32"/>
              <w:spacing w:after="0" w:line="240" w:lineRule="auto"/>
              <w:ind w:left="0"/>
              <w:jc w:val="center"/>
              <w:rPr>
                <w:b/>
                <w:color w:val="FFFFFF" w:themeColor="background1"/>
                <w:sz w:val="20"/>
                <w:szCs w:val="28"/>
                <w14:textFill>
                  <w14:solidFill>
                    <w14:schemeClr w14:val="bg1"/>
                  </w14:solidFill>
                </w14:textFill>
              </w:rPr>
            </w:pPr>
          </w:p>
        </w:tc>
        <w:tc>
          <w:tcPr>
            <w:tcW w:w="1250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</w:tcPr>
          <w:p w14:paraId="1413F366">
            <w:pPr>
              <w:pStyle w:val="32"/>
              <w:spacing w:after="0" w:line="240" w:lineRule="auto"/>
              <w:ind w:left="0"/>
              <w:jc w:val="center"/>
              <w:rPr>
                <w:b/>
                <w:color w:val="FFFFFF" w:themeColor="background1"/>
                <w:sz w:val="20"/>
                <w:szCs w:val="28"/>
                <w14:textFill>
                  <w14:solidFill>
                    <w14:schemeClr w14:val="bg1"/>
                  </w14:solidFill>
                </w14:textFill>
              </w:rPr>
            </w:pPr>
          </w:p>
        </w:tc>
        <w:tc>
          <w:tcPr>
            <w:tcW w:w="1226" w:type="dxa"/>
            <w:vMerge w:val="continue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42D05841">
            <w:pPr>
              <w:pStyle w:val="32"/>
              <w:spacing w:after="0" w:line="240" w:lineRule="auto"/>
              <w:ind w:left="0"/>
              <w:jc w:val="center"/>
              <w:rPr>
                <w:b/>
                <w:color w:val="FFFFFF" w:themeColor="background1"/>
                <w:sz w:val="20"/>
                <w:szCs w:val="28"/>
                <w14:textFill>
                  <w14:solidFill>
                    <w14:schemeClr w14:val="bg1"/>
                  </w14:solidFill>
                </w14:textFill>
              </w:rPr>
            </w:pPr>
          </w:p>
        </w:tc>
        <w:tc>
          <w:tcPr>
            <w:tcW w:w="930" w:type="dxa"/>
            <w:vMerge w:val="continue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D8D8D8" w:themeFill="background1" w:themeFillShade="D9"/>
            <w:vAlign w:val="center"/>
          </w:tcPr>
          <w:p w14:paraId="6B805037">
            <w:pPr>
              <w:pStyle w:val="32"/>
              <w:spacing w:after="0" w:line="240" w:lineRule="auto"/>
              <w:ind w:left="0"/>
              <w:jc w:val="center"/>
              <w:rPr>
                <w:b/>
                <w:color w:val="FFFFFF" w:themeColor="background1"/>
                <w:sz w:val="20"/>
                <w:szCs w:val="28"/>
                <w14:textFill>
                  <w14:solidFill>
                    <w14:schemeClr w14:val="bg1"/>
                  </w14:solidFill>
                </w14:textFill>
              </w:rPr>
            </w:pPr>
          </w:p>
        </w:tc>
        <w:tc>
          <w:tcPr>
            <w:tcW w:w="1260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D7D7D7" w:themeFill="background1" w:themeFillShade="D8"/>
            <w:vAlign w:val="center"/>
          </w:tcPr>
          <w:p w14:paraId="5DE94815">
            <w:pPr>
              <w:pStyle w:val="32"/>
              <w:spacing w:after="0" w:line="240" w:lineRule="auto"/>
              <w:ind w:left="0"/>
              <w:jc w:val="center"/>
              <w:rPr>
                <w:b/>
                <w:sz w:val="18"/>
                <w:szCs w:val="28"/>
              </w:rPr>
            </w:pPr>
            <w:r>
              <w:rPr>
                <w:b/>
                <w:sz w:val="18"/>
                <w:szCs w:val="28"/>
              </w:rPr>
              <w:t>UNITÁRIO</w:t>
            </w:r>
          </w:p>
        </w:tc>
        <w:tc>
          <w:tcPr>
            <w:tcW w:w="1050" w:type="dxa"/>
            <w:tcBorders>
              <w:top w:val="single" w:color="auto" w:sz="4" w:space="0"/>
              <w:left w:val="single" w:color="auto" w:sz="4" w:space="0"/>
            </w:tcBorders>
            <w:shd w:val="clear" w:color="auto" w:fill="D7D7D7" w:themeFill="background1" w:themeFillShade="D8"/>
            <w:vAlign w:val="center"/>
          </w:tcPr>
          <w:p w14:paraId="0AD92CBF">
            <w:pPr>
              <w:pStyle w:val="32"/>
              <w:spacing w:after="0" w:line="240" w:lineRule="auto"/>
              <w:ind w:left="0"/>
              <w:jc w:val="center"/>
              <w:rPr>
                <w:b/>
                <w:sz w:val="18"/>
                <w:szCs w:val="28"/>
              </w:rPr>
            </w:pPr>
            <w:r>
              <w:rPr>
                <w:b/>
                <w:sz w:val="18"/>
                <w:szCs w:val="28"/>
              </w:rPr>
              <w:t>TOTAL</w:t>
            </w:r>
          </w:p>
        </w:tc>
      </w:tr>
      <w:tr w14:paraId="161598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900" w:type="dxa"/>
            <w:vAlign w:val="center"/>
          </w:tcPr>
          <w:p w14:paraId="642941B4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3713" w:type="dxa"/>
            <w:vAlign w:val="center"/>
          </w:tcPr>
          <w:p w14:paraId="7624257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ind w:left="0" w:firstLine="0"/>
              <w:jc w:val="both"/>
              <w:textAlignment w:val="auto"/>
              <w:rPr>
                <w:rFonts w:cstheme="minorHAnsi"/>
                <w:sz w:val="16"/>
                <w:szCs w:val="16"/>
              </w:rPr>
            </w:pP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ROÇADEIRA</w:t>
            </w: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t xml:space="preserve"> para uso lateral, cabo multifuncional para as duas mãos com cinto duplo de suporte, capacidade do tanque de combustível 0,58 litros, cilindrada 38,9 cm³, peso 7,9kg, potência 2.0/2.7 kw/cv, rotação lenta 2800 rpm, rotação máxima 12500 rpm, assistência técnica com fornecimento de peças originais, deve acompanhar trincut (carretel) óculos de proteção e kit chaves para roçadeira, para trabalhos profissionais na agropecuária, florestal, jardinagem, corte de vegetação densa e entrelaçada, com corte de caules de até 10 cm de diâmetro, grama, capim, pasto, arbusto, macegas e pequenas árvores, em tarefas pesadas por longo espaço de tempo e terrenos aclives ou declives. </w:t>
            </w: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br w:type="textWrapping"/>
            </w: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Marca de Referência: Sthil. Husqvarna, Kawashima ou superior</w:t>
            </w:r>
          </w:p>
        </w:tc>
        <w:tc>
          <w:tcPr>
            <w:tcW w:w="1250" w:type="dxa"/>
            <w:vAlign w:val="center"/>
          </w:tcPr>
          <w:p w14:paraId="36B487EF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26" w:type="dxa"/>
            <w:vAlign w:val="center"/>
          </w:tcPr>
          <w:p w14:paraId="27691AF0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UNIDADE</w:t>
            </w:r>
          </w:p>
        </w:tc>
        <w:tc>
          <w:tcPr>
            <w:tcW w:w="930" w:type="dxa"/>
            <w:vAlign w:val="center"/>
          </w:tcPr>
          <w:p w14:paraId="60B76BA1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126</w:t>
            </w:r>
          </w:p>
        </w:tc>
        <w:tc>
          <w:tcPr>
            <w:tcW w:w="1260" w:type="dxa"/>
            <w:vAlign w:val="center"/>
          </w:tcPr>
          <w:p w14:paraId="3913D34C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050" w:type="dxa"/>
            <w:vAlign w:val="center"/>
          </w:tcPr>
          <w:p w14:paraId="2E972412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</w:rPr>
            </w:pPr>
          </w:p>
        </w:tc>
      </w:tr>
      <w:tr w14:paraId="316BB1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900" w:type="dxa"/>
            <w:vAlign w:val="center"/>
          </w:tcPr>
          <w:p w14:paraId="5703ED45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02</w:t>
            </w:r>
          </w:p>
        </w:tc>
        <w:tc>
          <w:tcPr>
            <w:tcW w:w="3713" w:type="dxa"/>
            <w:vAlign w:val="center"/>
          </w:tcPr>
          <w:p w14:paraId="32B9954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ind w:left="0" w:firstLine="0"/>
              <w:jc w:val="both"/>
              <w:textAlignment w:val="auto"/>
              <w:rPr>
                <w:rFonts w:cstheme="minorHAnsi"/>
                <w:sz w:val="16"/>
                <w:szCs w:val="16"/>
              </w:rPr>
            </w:pP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t>FILTRO DE COMBUSTÍVEL PARA ROÇADEIRA (PLÁSTICO PROFISSIONAL)</w:t>
            </w: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br w:type="textWrapping"/>
            </w: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Compatível com o equipamento fornecido.</w:t>
            </w:r>
          </w:p>
        </w:tc>
        <w:tc>
          <w:tcPr>
            <w:tcW w:w="1250" w:type="dxa"/>
            <w:vAlign w:val="center"/>
          </w:tcPr>
          <w:p w14:paraId="6B9509C4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26" w:type="dxa"/>
            <w:vAlign w:val="center"/>
          </w:tcPr>
          <w:p w14:paraId="5B2BF9E0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UNIDADE</w:t>
            </w:r>
          </w:p>
        </w:tc>
        <w:tc>
          <w:tcPr>
            <w:tcW w:w="930" w:type="dxa"/>
            <w:vAlign w:val="center"/>
          </w:tcPr>
          <w:p w14:paraId="1F4A3E6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252</w:t>
            </w:r>
          </w:p>
        </w:tc>
        <w:tc>
          <w:tcPr>
            <w:tcW w:w="1260" w:type="dxa"/>
            <w:vAlign w:val="center"/>
          </w:tcPr>
          <w:p w14:paraId="36C1757E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050" w:type="dxa"/>
            <w:vAlign w:val="center"/>
          </w:tcPr>
          <w:p w14:paraId="74D109C3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</w:rPr>
            </w:pPr>
          </w:p>
        </w:tc>
      </w:tr>
      <w:tr w14:paraId="6DDF70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900" w:type="dxa"/>
            <w:vAlign w:val="center"/>
          </w:tcPr>
          <w:p w14:paraId="6869AE57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03</w:t>
            </w:r>
          </w:p>
        </w:tc>
        <w:tc>
          <w:tcPr>
            <w:tcW w:w="3713" w:type="dxa"/>
            <w:vAlign w:val="center"/>
          </w:tcPr>
          <w:p w14:paraId="1B39E6D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firstLine="0"/>
              <w:jc w:val="both"/>
              <w:textAlignment w:val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t>VELA DE IGNIÇÃO PARA ROÇADEIRA</w:t>
            </w: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br w:type="textWrapping"/>
            </w: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Compatível com o equipamento fornecido.</w:t>
            </w:r>
          </w:p>
        </w:tc>
        <w:tc>
          <w:tcPr>
            <w:tcW w:w="1250" w:type="dxa"/>
            <w:vAlign w:val="center"/>
          </w:tcPr>
          <w:p w14:paraId="0A4E037F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26" w:type="dxa"/>
            <w:vAlign w:val="center"/>
          </w:tcPr>
          <w:p w14:paraId="4332DFB4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UNIDADE</w:t>
            </w:r>
          </w:p>
        </w:tc>
        <w:tc>
          <w:tcPr>
            <w:tcW w:w="930" w:type="dxa"/>
            <w:vAlign w:val="center"/>
          </w:tcPr>
          <w:p w14:paraId="76229E99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252</w:t>
            </w:r>
          </w:p>
        </w:tc>
        <w:tc>
          <w:tcPr>
            <w:tcW w:w="1260" w:type="dxa"/>
            <w:vAlign w:val="center"/>
          </w:tcPr>
          <w:p w14:paraId="567F0DAA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  <w:lang w:val="en-US"/>
              </w:rPr>
            </w:pPr>
          </w:p>
        </w:tc>
        <w:tc>
          <w:tcPr>
            <w:tcW w:w="1050" w:type="dxa"/>
            <w:vAlign w:val="center"/>
          </w:tcPr>
          <w:p w14:paraId="02CEB616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</w:rPr>
            </w:pPr>
          </w:p>
        </w:tc>
      </w:tr>
      <w:tr w14:paraId="612072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84" w:hRule="atLeast"/>
        </w:trPr>
        <w:tc>
          <w:tcPr>
            <w:tcW w:w="900" w:type="dxa"/>
            <w:vAlign w:val="center"/>
          </w:tcPr>
          <w:p w14:paraId="70E824B3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04</w:t>
            </w:r>
          </w:p>
        </w:tc>
        <w:tc>
          <w:tcPr>
            <w:tcW w:w="3713" w:type="dxa"/>
            <w:vAlign w:val="center"/>
          </w:tcPr>
          <w:p w14:paraId="7E9ECA3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firstLine="0"/>
              <w:jc w:val="both"/>
              <w:textAlignment w:val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t>TANQUE DE COMBUSTÍVEL PARA ROÇADEIRA</w:t>
            </w: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br w:type="textWrapping"/>
            </w: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Compatível com o equipamento fornecido.</w:t>
            </w:r>
          </w:p>
        </w:tc>
        <w:tc>
          <w:tcPr>
            <w:tcW w:w="1250" w:type="dxa"/>
            <w:vAlign w:val="center"/>
          </w:tcPr>
          <w:p w14:paraId="5CAF6988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26" w:type="dxa"/>
            <w:vAlign w:val="center"/>
          </w:tcPr>
          <w:p w14:paraId="62849E86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UNIDADE</w:t>
            </w:r>
          </w:p>
        </w:tc>
        <w:tc>
          <w:tcPr>
            <w:tcW w:w="930" w:type="dxa"/>
            <w:vAlign w:val="center"/>
          </w:tcPr>
          <w:p w14:paraId="6913288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252</w:t>
            </w:r>
          </w:p>
        </w:tc>
        <w:tc>
          <w:tcPr>
            <w:tcW w:w="1260" w:type="dxa"/>
            <w:vAlign w:val="center"/>
          </w:tcPr>
          <w:p w14:paraId="0E16767D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050" w:type="dxa"/>
            <w:vAlign w:val="center"/>
          </w:tcPr>
          <w:p w14:paraId="647C902E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</w:rPr>
            </w:pPr>
          </w:p>
        </w:tc>
      </w:tr>
      <w:tr w14:paraId="153321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900" w:type="dxa"/>
            <w:vAlign w:val="center"/>
          </w:tcPr>
          <w:p w14:paraId="717D5E0B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05</w:t>
            </w:r>
          </w:p>
        </w:tc>
        <w:tc>
          <w:tcPr>
            <w:tcW w:w="3713" w:type="dxa"/>
            <w:vAlign w:val="center"/>
          </w:tcPr>
          <w:p w14:paraId="66F89A5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firstLine="0"/>
              <w:jc w:val="both"/>
              <w:textAlignment w:val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t>TAMPA DE PARTIDA RETRÁTIL PARA ROÇADEIRA</w:t>
            </w: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br w:type="textWrapping"/>
            </w: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Compatível com o equipamento fornecido.</w:t>
            </w:r>
          </w:p>
        </w:tc>
        <w:tc>
          <w:tcPr>
            <w:tcW w:w="1250" w:type="dxa"/>
            <w:vAlign w:val="center"/>
          </w:tcPr>
          <w:p w14:paraId="3BFA3D27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  <w:lang w:val="en-US"/>
              </w:rPr>
            </w:pPr>
          </w:p>
        </w:tc>
        <w:tc>
          <w:tcPr>
            <w:tcW w:w="1226" w:type="dxa"/>
            <w:vAlign w:val="center"/>
          </w:tcPr>
          <w:p w14:paraId="44824E1A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UNIDADE</w:t>
            </w:r>
          </w:p>
        </w:tc>
        <w:tc>
          <w:tcPr>
            <w:tcW w:w="930" w:type="dxa"/>
            <w:vAlign w:val="center"/>
          </w:tcPr>
          <w:p w14:paraId="1A100AAA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252</w:t>
            </w:r>
          </w:p>
        </w:tc>
        <w:tc>
          <w:tcPr>
            <w:tcW w:w="1260" w:type="dxa"/>
            <w:vAlign w:val="center"/>
          </w:tcPr>
          <w:p w14:paraId="464E6D54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050" w:type="dxa"/>
            <w:vAlign w:val="center"/>
          </w:tcPr>
          <w:p w14:paraId="5C1704C5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  <w:lang w:val="en-US"/>
              </w:rPr>
            </w:pPr>
          </w:p>
        </w:tc>
      </w:tr>
      <w:tr w14:paraId="14B814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900" w:type="dxa"/>
            <w:vAlign w:val="center"/>
          </w:tcPr>
          <w:p w14:paraId="0653FE73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06</w:t>
            </w:r>
          </w:p>
        </w:tc>
        <w:tc>
          <w:tcPr>
            <w:tcW w:w="3713" w:type="dxa"/>
            <w:vAlign w:val="center"/>
          </w:tcPr>
          <w:p w14:paraId="7791075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firstLine="0"/>
              <w:jc w:val="both"/>
              <w:textAlignment w:val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t>CARBURADOR PARA ROÇADEIRA</w:t>
            </w: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br w:type="textWrapping"/>
            </w: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Compatível com o equipamento fornecido.</w:t>
            </w:r>
          </w:p>
        </w:tc>
        <w:tc>
          <w:tcPr>
            <w:tcW w:w="1250" w:type="dxa"/>
            <w:vAlign w:val="center"/>
          </w:tcPr>
          <w:p w14:paraId="0A40FB8F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26" w:type="dxa"/>
            <w:vAlign w:val="center"/>
          </w:tcPr>
          <w:p w14:paraId="4C617741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UNIDADE</w:t>
            </w:r>
          </w:p>
        </w:tc>
        <w:tc>
          <w:tcPr>
            <w:tcW w:w="930" w:type="dxa"/>
            <w:vAlign w:val="center"/>
          </w:tcPr>
          <w:p w14:paraId="6FDA9CCD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252</w:t>
            </w:r>
          </w:p>
        </w:tc>
        <w:tc>
          <w:tcPr>
            <w:tcW w:w="1260" w:type="dxa"/>
            <w:vAlign w:val="center"/>
          </w:tcPr>
          <w:p w14:paraId="7134997A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050" w:type="dxa"/>
            <w:vAlign w:val="center"/>
          </w:tcPr>
          <w:p w14:paraId="4CFEAD03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</w:rPr>
            </w:pPr>
          </w:p>
        </w:tc>
      </w:tr>
      <w:tr w14:paraId="3D9E42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900" w:type="dxa"/>
            <w:vAlign w:val="center"/>
          </w:tcPr>
          <w:p w14:paraId="4B109A58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07</w:t>
            </w:r>
          </w:p>
        </w:tc>
        <w:tc>
          <w:tcPr>
            <w:tcW w:w="3713" w:type="dxa"/>
            <w:vAlign w:val="center"/>
          </w:tcPr>
          <w:p w14:paraId="42877EA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firstLine="0"/>
              <w:jc w:val="both"/>
              <w:textAlignment w:val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t>EMBREAGEM PARA ROÇADEIRA</w:t>
            </w: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br w:type="textWrapping"/>
            </w: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Compatível com o equipamento fornecido.</w:t>
            </w:r>
          </w:p>
        </w:tc>
        <w:tc>
          <w:tcPr>
            <w:tcW w:w="1250" w:type="dxa"/>
            <w:vAlign w:val="center"/>
          </w:tcPr>
          <w:p w14:paraId="76C74FF6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26" w:type="dxa"/>
            <w:vAlign w:val="center"/>
          </w:tcPr>
          <w:p w14:paraId="082678D7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UNIDADE</w:t>
            </w:r>
          </w:p>
        </w:tc>
        <w:tc>
          <w:tcPr>
            <w:tcW w:w="930" w:type="dxa"/>
            <w:vAlign w:val="center"/>
          </w:tcPr>
          <w:p w14:paraId="751FDF8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252</w:t>
            </w:r>
          </w:p>
        </w:tc>
        <w:tc>
          <w:tcPr>
            <w:tcW w:w="1260" w:type="dxa"/>
            <w:vAlign w:val="center"/>
          </w:tcPr>
          <w:p w14:paraId="76BFC8BC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050" w:type="dxa"/>
            <w:vAlign w:val="center"/>
          </w:tcPr>
          <w:p w14:paraId="7FB1C59C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</w:rPr>
            </w:pPr>
          </w:p>
        </w:tc>
      </w:tr>
      <w:tr w14:paraId="02C39D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900" w:type="dxa"/>
            <w:vAlign w:val="center"/>
          </w:tcPr>
          <w:p w14:paraId="2D2AB9C5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08</w:t>
            </w:r>
          </w:p>
        </w:tc>
        <w:tc>
          <w:tcPr>
            <w:tcW w:w="3713" w:type="dxa"/>
            <w:vAlign w:val="center"/>
          </w:tcPr>
          <w:p w14:paraId="7FD26F8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firstLine="0"/>
              <w:jc w:val="both"/>
              <w:textAlignment w:val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t xml:space="preserve">EIXO CARDAN PARA ROÇADEIRA </w:t>
            </w: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br w:type="textWrapping"/>
            </w: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Compatível com o equipamento fornecido.</w:t>
            </w:r>
          </w:p>
        </w:tc>
        <w:tc>
          <w:tcPr>
            <w:tcW w:w="1250" w:type="dxa"/>
            <w:vAlign w:val="center"/>
          </w:tcPr>
          <w:p w14:paraId="62911181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26" w:type="dxa"/>
            <w:vAlign w:val="center"/>
          </w:tcPr>
          <w:p w14:paraId="3F0B06BA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UNIDADE</w:t>
            </w:r>
          </w:p>
        </w:tc>
        <w:tc>
          <w:tcPr>
            <w:tcW w:w="930" w:type="dxa"/>
            <w:vAlign w:val="center"/>
          </w:tcPr>
          <w:p w14:paraId="03552E6F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252</w:t>
            </w:r>
          </w:p>
        </w:tc>
        <w:tc>
          <w:tcPr>
            <w:tcW w:w="1260" w:type="dxa"/>
            <w:vAlign w:val="center"/>
          </w:tcPr>
          <w:p w14:paraId="7705D705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  <w:highlight w:val="yellow"/>
              </w:rPr>
            </w:pPr>
          </w:p>
        </w:tc>
        <w:tc>
          <w:tcPr>
            <w:tcW w:w="1050" w:type="dxa"/>
            <w:vAlign w:val="center"/>
          </w:tcPr>
          <w:p w14:paraId="507158F2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</w:rPr>
            </w:pPr>
          </w:p>
        </w:tc>
      </w:tr>
      <w:tr w14:paraId="6B6120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900" w:type="dxa"/>
            <w:vAlign w:val="center"/>
          </w:tcPr>
          <w:p w14:paraId="6468371A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09</w:t>
            </w:r>
          </w:p>
        </w:tc>
        <w:tc>
          <w:tcPr>
            <w:tcW w:w="3713" w:type="dxa"/>
            <w:vAlign w:val="center"/>
          </w:tcPr>
          <w:p w14:paraId="5BD2FBA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firstLine="0"/>
              <w:jc w:val="both"/>
              <w:textAlignment w:val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t>PONTEIRA DE TRANSMISSÃO PARA ROÇADEIRA</w:t>
            </w: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br w:type="textWrapping"/>
            </w: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Compatível com o equipamento fornecido.</w:t>
            </w:r>
          </w:p>
        </w:tc>
        <w:tc>
          <w:tcPr>
            <w:tcW w:w="1250" w:type="dxa"/>
            <w:vAlign w:val="center"/>
          </w:tcPr>
          <w:p w14:paraId="5D6F9A26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26" w:type="dxa"/>
            <w:vAlign w:val="center"/>
          </w:tcPr>
          <w:p w14:paraId="507B55EB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UNIDADE</w:t>
            </w:r>
          </w:p>
        </w:tc>
        <w:tc>
          <w:tcPr>
            <w:tcW w:w="930" w:type="dxa"/>
            <w:vAlign w:val="center"/>
          </w:tcPr>
          <w:p w14:paraId="77DFCB50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252</w:t>
            </w:r>
          </w:p>
        </w:tc>
        <w:tc>
          <w:tcPr>
            <w:tcW w:w="1260" w:type="dxa"/>
            <w:vAlign w:val="center"/>
          </w:tcPr>
          <w:p w14:paraId="4B6D9004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  <w:highlight w:val="yellow"/>
              </w:rPr>
            </w:pPr>
          </w:p>
        </w:tc>
        <w:tc>
          <w:tcPr>
            <w:tcW w:w="1050" w:type="dxa"/>
            <w:vAlign w:val="center"/>
          </w:tcPr>
          <w:p w14:paraId="23ED5703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  <w:lang w:val="en-US"/>
              </w:rPr>
            </w:pPr>
          </w:p>
        </w:tc>
      </w:tr>
      <w:tr w14:paraId="29006F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900" w:type="dxa"/>
            <w:vAlign w:val="center"/>
          </w:tcPr>
          <w:p w14:paraId="74D2B681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3713" w:type="dxa"/>
            <w:vAlign w:val="center"/>
          </w:tcPr>
          <w:p w14:paraId="27D17AE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firstLine="0"/>
              <w:jc w:val="both"/>
              <w:textAlignment w:val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t>TAMBOR DE EMBREAGEM PARA ROÇADEIRA COM CARCAÇA DE ACOPLAMENTO</w:t>
            </w: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br w:type="textWrapping"/>
            </w: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Compatível com o equipamento fornecido.</w:t>
            </w:r>
          </w:p>
        </w:tc>
        <w:tc>
          <w:tcPr>
            <w:tcW w:w="1250" w:type="dxa"/>
            <w:vAlign w:val="center"/>
          </w:tcPr>
          <w:p w14:paraId="3532328C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26" w:type="dxa"/>
            <w:vAlign w:val="center"/>
          </w:tcPr>
          <w:p w14:paraId="749BEF97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UNIDADE</w:t>
            </w:r>
          </w:p>
        </w:tc>
        <w:tc>
          <w:tcPr>
            <w:tcW w:w="930" w:type="dxa"/>
            <w:vAlign w:val="center"/>
          </w:tcPr>
          <w:p w14:paraId="09B232B2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252</w:t>
            </w:r>
          </w:p>
        </w:tc>
        <w:tc>
          <w:tcPr>
            <w:tcW w:w="1260" w:type="dxa"/>
            <w:vAlign w:val="center"/>
          </w:tcPr>
          <w:p w14:paraId="52FF9AA0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  <w:highlight w:val="yellow"/>
              </w:rPr>
            </w:pPr>
          </w:p>
        </w:tc>
        <w:tc>
          <w:tcPr>
            <w:tcW w:w="1050" w:type="dxa"/>
            <w:vAlign w:val="center"/>
          </w:tcPr>
          <w:p w14:paraId="140282F5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</w:rPr>
            </w:pPr>
          </w:p>
        </w:tc>
      </w:tr>
      <w:tr w14:paraId="7C45B2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900" w:type="dxa"/>
            <w:vAlign w:val="center"/>
          </w:tcPr>
          <w:p w14:paraId="3E85F370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3713" w:type="dxa"/>
            <w:vAlign w:val="center"/>
          </w:tcPr>
          <w:p w14:paraId="3E6159C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firstLine="0"/>
              <w:jc w:val="both"/>
              <w:textAlignment w:val="auto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t xml:space="preserve">POLIA ARRASTADORA PARA ROÇADEIRA </w:t>
            </w: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Compatível com o equipamento fornecido.</w:t>
            </w:r>
          </w:p>
        </w:tc>
        <w:tc>
          <w:tcPr>
            <w:tcW w:w="1250" w:type="dxa"/>
            <w:vAlign w:val="center"/>
          </w:tcPr>
          <w:p w14:paraId="416D4477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26" w:type="dxa"/>
            <w:vAlign w:val="center"/>
          </w:tcPr>
          <w:p w14:paraId="77D45CDF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UNIDADE</w:t>
            </w:r>
          </w:p>
        </w:tc>
        <w:tc>
          <w:tcPr>
            <w:tcW w:w="930" w:type="dxa"/>
            <w:vAlign w:val="center"/>
          </w:tcPr>
          <w:p w14:paraId="7B82DCBE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252</w:t>
            </w:r>
          </w:p>
        </w:tc>
        <w:tc>
          <w:tcPr>
            <w:tcW w:w="1260" w:type="dxa"/>
            <w:vAlign w:val="center"/>
          </w:tcPr>
          <w:p w14:paraId="125C0A88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  <w:highlight w:val="yellow"/>
              </w:rPr>
            </w:pPr>
          </w:p>
        </w:tc>
        <w:tc>
          <w:tcPr>
            <w:tcW w:w="1050" w:type="dxa"/>
            <w:vAlign w:val="center"/>
          </w:tcPr>
          <w:p w14:paraId="2D35D12B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</w:rPr>
            </w:pPr>
          </w:p>
        </w:tc>
      </w:tr>
      <w:tr w14:paraId="455558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900" w:type="dxa"/>
            <w:vAlign w:val="center"/>
          </w:tcPr>
          <w:p w14:paraId="6D60D364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</w:t>
            </w:r>
          </w:p>
        </w:tc>
        <w:tc>
          <w:tcPr>
            <w:tcW w:w="3713" w:type="dxa"/>
            <w:vAlign w:val="center"/>
          </w:tcPr>
          <w:p w14:paraId="3172DF0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firstLine="0"/>
              <w:jc w:val="both"/>
              <w:textAlignment w:val="auto"/>
              <w:rPr>
                <w:rFonts w:ascii="Calibri" w:hAnsi="Calibri" w:eastAsia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t xml:space="preserve">KIT DE MANUTENÇÃO DE MOTOR </w:t>
            </w: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br w:type="textWrapping"/>
            </w: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t xml:space="preserve">Deve incluir </w:t>
            </w:r>
            <w:r>
              <w:rPr>
                <w:rFonts w:ascii="Calibri" w:hAnsi="Calibri" w:eastAsia="Calibri" w:cs="Calibri"/>
                <w:bCs/>
                <w:color w:val="000000"/>
                <w:sz w:val="20"/>
                <w:szCs w:val="20"/>
              </w:rPr>
              <w:t>cilindro, pistão, anéis, junta e camisa</w:t>
            </w: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t>.</w:t>
            </w: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br w:type="textWrapping"/>
            </w: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Compatível com o equipamento fornecido.</w:t>
            </w:r>
          </w:p>
        </w:tc>
        <w:tc>
          <w:tcPr>
            <w:tcW w:w="1250" w:type="dxa"/>
            <w:vAlign w:val="center"/>
          </w:tcPr>
          <w:p w14:paraId="04233007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26" w:type="dxa"/>
            <w:vAlign w:val="center"/>
          </w:tcPr>
          <w:p w14:paraId="0F8EBCF4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UNIDADE</w:t>
            </w:r>
          </w:p>
        </w:tc>
        <w:tc>
          <w:tcPr>
            <w:tcW w:w="930" w:type="dxa"/>
            <w:vAlign w:val="center"/>
          </w:tcPr>
          <w:p w14:paraId="7DBF5EE7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252</w:t>
            </w:r>
          </w:p>
        </w:tc>
        <w:tc>
          <w:tcPr>
            <w:tcW w:w="1260" w:type="dxa"/>
            <w:vAlign w:val="center"/>
          </w:tcPr>
          <w:p w14:paraId="6535DE8F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  <w:highlight w:val="yellow"/>
              </w:rPr>
            </w:pPr>
          </w:p>
        </w:tc>
        <w:tc>
          <w:tcPr>
            <w:tcW w:w="1050" w:type="dxa"/>
            <w:vAlign w:val="center"/>
          </w:tcPr>
          <w:p w14:paraId="3A9EE8E9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</w:rPr>
            </w:pPr>
          </w:p>
        </w:tc>
      </w:tr>
      <w:tr w14:paraId="273114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900" w:type="dxa"/>
            <w:vAlign w:val="center"/>
          </w:tcPr>
          <w:p w14:paraId="782B0AE7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13</w:t>
            </w:r>
          </w:p>
        </w:tc>
        <w:tc>
          <w:tcPr>
            <w:tcW w:w="3713" w:type="dxa"/>
            <w:vAlign w:val="center"/>
          </w:tcPr>
          <w:p w14:paraId="65D1B02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firstLine="0"/>
              <w:jc w:val="both"/>
              <w:textAlignment w:val="auto"/>
              <w:rPr>
                <w:rFonts w:ascii="Calibri" w:hAnsi="Calibri" w:eastAsia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t xml:space="preserve">JUNTA DO CARBURADOR </w:t>
            </w:r>
            <w:r>
              <w:rPr>
                <w:rFonts w:ascii="Calibri" w:hAnsi="Calibri" w:eastAsia="Calibri" w:cs="Calibri"/>
                <w:color w:val="000000"/>
                <w:sz w:val="20"/>
                <w:szCs w:val="20"/>
              </w:rPr>
              <w:br w:type="textWrapping"/>
            </w: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Compatível com o equipamento fornecido.</w:t>
            </w:r>
          </w:p>
        </w:tc>
        <w:tc>
          <w:tcPr>
            <w:tcW w:w="1250" w:type="dxa"/>
            <w:vAlign w:val="center"/>
          </w:tcPr>
          <w:p w14:paraId="617FB8C7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26" w:type="dxa"/>
            <w:vAlign w:val="center"/>
          </w:tcPr>
          <w:p w14:paraId="7408431C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UNIDADE</w:t>
            </w:r>
          </w:p>
        </w:tc>
        <w:tc>
          <w:tcPr>
            <w:tcW w:w="930" w:type="dxa"/>
            <w:vAlign w:val="center"/>
          </w:tcPr>
          <w:p w14:paraId="1D08CE25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252</w:t>
            </w:r>
          </w:p>
        </w:tc>
        <w:tc>
          <w:tcPr>
            <w:tcW w:w="1260" w:type="dxa"/>
            <w:vAlign w:val="center"/>
          </w:tcPr>
          <w:p w14:paraId="2D1B4045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  <w:highlight w:val="yellow"/>
              </w:rPr>
            </w:pPr>
          </w:p>
        </w:tc>
        <w:tc>
          <w:tcPr>
            <w:tcW w:w="1050" w:type="dxa"/>
            <w:vAlign w:val="center"/>
          </w:tcPr>
          <w:p w14:paraId="6BB34BA1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  <w:lang w:val="en-US"/>
              </w:rPr>
            </w:pPr>
          </w:p>
        </w:tc>
      </w:tr>
      <w:tr w14:paraId="02304C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900" w:type="dxa"/>
            <w:vAlign w:val="center"/>
          </w:tcPr>
          <w:p w14:paraId="36263B9F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</w:t>
            </w:r>
          </w:p>
        </w:tc>
        <w:tc>
          <w:tcPr>
            <w:tcW w:w="3713" w:type="dxa"/>
            <w:vAlign w:val="center"/>
          </w:tcPr>
          <w:p w14:paraId="21B85FF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firstLine="0"/>
              <w:jc w:val="both"/>
              <w:textAlignment w:val="auto"/>
              <w:rPr>
                <w:rFonts w:ascii="Calibri" w:hAnsi="Calibri" w:eastAsia="Calibri" w:cs="Calibri"/>
                <w:b/>
                <w:color w:val="000000"/>
                <w:sz w:val="20"/>
                <w:szCs w:val="20"/>
              </w:rPr>
            </w:pPr>
            <w:r>
              <w:rPr>
                <w:rStyle w:val="12"/>
                <w:b w:val="0"/>
              </w:rPr>
              <w:t>JUNTA FLANGE DE CARBURADOR</w:t>
            </w:r>
            <w:r>
              <w:rPr>
                <w:rStyle w:val="12"/>
              </w:rPr>
              <w:br w:type="textWrapping"/>
            </w: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Compatível com o equipamento fornecido.</w:t>
            </w:r>
          </w:p>
        </w:tc>
        <w:tc>
          <w:tcPr>
            <w:tcW w:w="1250" w:type="dxa"/>
            <w:vAlign w:val="center"/>
          </w:tcPr>
          <w:p w14:paraId="01CB7037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26" w:type="dxa"/>
            <w:vAlign w:val="center"/>
          </w:tcPr>
          <w:p w14:paraId="56CB1BED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UNIDADE</w:t>
            </w:r>
          </w:p>
        </w:tc>
        <w:tc>
          <w:tcPr>
            <w:tcW w:w="930" w:type="dxa"/>
            <w:vAlign w:val="center"/>
          </w:tcPr>
          <w:p w14:paraId="6C6E09B6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252</w:t>
            </w:r>
          </w:p>
        </w:tc>
        <w:tc>
          <w:tcPr>
            <w:tcW w:w="1260" w:type="dxa"/>
            <w:vAlign w:val="center"/>
          </w:tcPr>
          <w:p w14:paraId="6A6F0654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  <w:highlight w:val="yellow"/>
              </w:rPr>
            </w:pPr>
          </w:p>
        </w:tc>
        <w:tc>
          <w:tcPr>
            <w:tcW w:w="1050" w:type="dxa"/>
            <w:vAlign w:val="center"/>
          </w:tcPr>
          <w:p w14:paraId="72F7495F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</w:rPr>
            </w:pPr>
          </w:p>
        </w:tc>
      </w:tr>
      <w:tr w14:paraId="2E05CA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900" w:type="dxa"/>
            <w:vAlign w:val="center"/>
          </w:tcPr>
          <w:p w14:paraId="60213681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</w:t>
            </w:r>
          </w:p>
        </w:tc>
        <w:tc>
          <w:tcPr>
            <w:tcW w:w="3713" w:type="dxa"/>
            <w:vAlign w:val="center"/>
          </w:tcPr>
          <w:p w14:paraId="29EDA6A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left="0" w:firstLine="0"/>
              <w:jc w:val="both"/>
              <w:textAlignment w:val="auto"/>
              <w:rPr>
                <w:rStyle w:val="12"/>
                <w:b w:val="0"/>
              </w:rPr>
            </w:pPr>
            <w:r>
              <w:t>COLETOR DO CARBURADOR</w:t>
            </w:r>
            <w:r>
              <w:br w:type="textWrapping"/>
            </w: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Compatível com o equipamento fornecido.</w:t>
            </w:r>
          </w:p>
        </w:tc>
        <w:tc>
          <w:tcPr>
            <w:tcW w:w="1250" w:type="dxa"/>
            <w:vAlign w:val="center"/>
          </w:tcPr>
          <w:p w14:paraId="38593082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26" w:type="dxa"/>
            <w:vAlign w:val="center"/>
          </w:tcPr>
          <w:p w14:paraId="10E4C8D8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UNIDADE</w:t>
            </w:r>
          </w:p>
        </w:tc>
        <w:tc>
          <w:tcPr>
            <w:tcW w:w="930" w:type="dxa"/>
            <w:vAlign w:val="center"/>
          </w:tcPr>
          <w:p w14:paraId="6986EA73">
            <w:pPr>
              <w:spacing w:after="0" w:line="240" w:lineRule="auto"/>
              <w:jc w:val="center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  <w:t>252</w:t>
            </w:r>
          </w:p>
        </w:tc>
        <w:tc>
          <w:tcPr>
            <w:tcW w:w="1260" w:type="dxa"/>
            <w:vAlign w:val="center"/>
          </w:tcPr>
          <w:p w14:paraId="6912D3C3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  <w:highlight w:val="yellow"/>
              </w:rPr>
            </w:pPr>
          </w:p>
        </w:tc>
        <w:tc>
          <w:tcPr>
            <w:tcW w:w="1050" w:type="dxa"/>
            <w:vAlign w:val="center"/>
          </w:tcPr>
          <w:p w14:paraId="2770FEAE">
            <w:pPr>
              <w:spacing w:after="0" w:line="240" w:lineRule="auto"/>
              <w:jc w:val="right"/>
              <w:rPr>
                <w:rFonts w:cstheme="minorHAnsi"/>
                <w:sz w:val="16"/>
                <w:szCs w:val="16"/>
              </w:rPr>
            </w:pPr>
          </w:p>
        </w:tc>
      </w:tr>
      <w:tr w14:paraId="42F85C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8019" w:type="dxa"/>
            <w:gridSpan w:val="5"/>
            <w:vAlign w:val="center"/>
          </w:tcPr>
          <w:p w14:paraId="1533D7C2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60" w:type="dxa"/>
            <w:vAlign w:val="center"/>
          </w:tcPr>
          <w:p w14:paraId="2A41B96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ind w:left="0" w:firstLine="0"/>
              <w:jc w:val="right"/>
              <w:textAlignment w:val="auto"/>
              <w:rPr>
                <w:rFonts w:cstheme="minorHAnsi"/>
                <w:b/>
                <w:sz w:val="20"/>
                <w:szCs w:val="20"/>
                <w:highlight w:val="yellow"/>
              </w:rPr>
            </w:pPr>
            <w:r>
              <w:rPr>
                <w:rFonts w:cstheme="minorHAnsi"/>
                <w:b/>
                <w:sz w:val="20"/>
                <w:szCs w:val="20"/>
              </w:rPr>
              <w:t>TOTAL LOTE 01:</w:t>
            </w:r>
          </w:p>
        </w:tc>
        <w:tc>
          <w:tcPr>
            <w:tcW w:w="1050" w:type="dxa"/>
            <w:vAlign w:val="center"/>
          </w:tcPr>
          <w:p w14:paraId="0AD3B9D0">
            <w:pPr>
              <w:spacing w:after="0" w:line="240" w:lineRule="auto"/>
              <w:jc w:val="right"/>
              <w:rPr>
                <w:rFonts w:cstheme="minorHAnsi"/>
                <w:b/>
                <w:sz w:val="20"/>
                <w:szCs w:val="20"/>
              </w:rPr>
            </w:pPr>
          </w:p>
        </w:tc>
      </w:tr>
      <w:tr w14:paraId="1AC775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7" w:hRule="atLeast"/>
        </w:trPr>
        <w:tc>
          <w:tcPr>
            <w:tcW w:w="10329" w:type="dxa"/>
            <w:gridSpan w:val="7"/>
            <w:shd w:val="clear" w:color="auto" w:fill="D8D8D8" w:themeFill="background1" w:themeFillShade="D9"/>
            <w:vAlign w:val="center"/>
          </w:tcPr>
          <w:p w14:paraId="58CAB3BC">
            <w:pPr>
              <w:spacing w:after="0" w:line="240" w:lineRule="auto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LOTE 02</w:t>
            </w:r>
          </w:p>
        </w:tc>
      </w:tr>
      <w:tr w14:paraId="2C89F1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3" w:hRule="atLeast"/>
        </w:trPr>
        <w:tc>
          <w:tcPr>
            <w:tcW w:w="900" w:type="dxa"/>
            <w:vMerge w:val="restart"/>
            <w:vAlign w:val="center"/>
          </w:tcPr>
          <w:p w14:paraId="0F267E4E">
            <w:pPr>
              <w:pStyle w:val="32"/>
              <w:spacing w:after="0" w:line="240" w:lineRule="auto"/>
              <w:ind w:left="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ITEM</w:t>
            </w:r>
          </w:p>
        </w:tc>
        <w:tc>
          <w:tcPr>
            <w:tcW w:w="3713" w:type="dxa"/>
            <w:vMerge w:val="restart"/>
            <w:vAlign w:val="center"/>
          </w:tcPr>
          <w:p w14:paraId="5208AD23">
            <w:pPr>
              <w:pStyle w:val="32"/>
              <w:spacing w:after="0" w:line="240" w:lineRule="auto"/>
              <w:ind w:left="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ESPECIFICAÇÃO</w:t>
            </w:r>
          </w:p>
        </w:tc>
        <w:tc>
          <w:tcPr>
            <w:tcW w:w="1250" w:type="dxa"/>
            <w:vMerge w:val="restart"/>
            <w:vAlign w:val="center"/>
          </w:tcPr>
          <w:p w14:paraId="39900A22">
            <w:pPr>
              <w:pStyle w:val="32"/>
              <w:spacing w:after="0" w:line="240" w:lineRule="auto"/>
              <w:ind w:left="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MARCA</w:t>
            </w:r>
          </w:p>
        </w:tc>
        <w:tc>
          <w:tcPr>
            <w:tcW w:w="1226" w:type="dxa"/>
            <w:vMerge w:val="restart"/>
            <w:vAlign w:val="center"/>
          </w:tcPr>
          <w:p w14:paraId="1915685B">
            <w:pPr>
              <w:pStyle w:val="32"/>
              <w:spacing w:after="0" w:line="240" w:lineRule="auto"/>
              <w:ind w:left="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U/C</w:t>
            </w:r>
          </w:p>
        </w:tc>
        <w:tc>
          <w:tcPr>
            <w:tcW w:w="930" w:type="dxa"/>
            <w:vMerge w:val="restart"/>
            <w:vAlign w:val="center"/>
          </w:tcPr>
          <w:p w14:paraId="3B15D435">
            <w:pPr>
              <w:pStyle w:val="32"/>
              <w:spacing w:after="0" w:line="240" w:lineRule="auto"/>
              <w:ind w:left="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QTDE</w:t>
            </w:r>
          </w:p>
        </w:tc>
        <w:tc>
          <w:tcPr>
            <w:tcW w:w="2310" w:type="dxa"/>
            <w:gridSpan w:val="2"/>
          </w:tcPr>
          <w:p w14:paraId="67307013">
            <w:pPr>
              <w:pStyle w:val="32"/>
              <w:spacing w:after="0" w:line="240" w:lineRule="auto"/>
              <w:ind w:left="0"/>
              <w:jc w:val="center"/>
              <w:rPr>
                <w:b/>
                <w:szCs w:val="28"/>
              </w:rPr>
            </w:pPr>
            <w:r>
              <w:rPr>
                <w:b/>
                <w:szCs w:val="28"/>
              </w:rPr>
              <w:t>PREÇO</w:t>
            </w:r>
          </w:p>
        </w:tc>
      </w:tr>
      <w:tr w14:paraId="63082D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2" w:hRule="atLeast"/>
        </w:trPr>
        <w:tc>
          <w:tcPr>
            <w:tcW w:w="900" w:type="dxa"/>
            <w:vMerge w:val="continue"/>
            <w:vAlign w:val="center"/>
          </w:tcPr>
          <w:p w14:paraId="69143B50">
            <w:pPr>
              <w:pStyle w:val="32"/>
              <w:spacing w:after="0" w:line="240" w:lineRule="auto"/>
              <w:ind w:left="0"/>
              <w:jc w:val="center"/>
              <w:rPr>
                <w:b/>
                <w:szCs w:val="28"/>
              </w:rPr>
            </w:pPr>
          </w:p>
        </w:tc>
        <w:tc>
          <w:tcPr>
            <w:tcW w:w="3713" w:type="dxa"/>
            <w:vMerge w:val="continue"/>
            <w:vAlign w:val="center"/>
          </w:tcPr>
          <w:p w14:paraId="135B3ADC">
            <w:pPr>
              <w:pStyle w:val="32"/>
              <w:spacing w:after="0" w:line="240" w:lineRule="auto"/>
              <w:ind w:left="0"/>
              <w:jc w:val="center"/>
              <w:rPr>
                <w:b/>
                <w:szCs w:val="28"/>
              </w:rPr>
            </w:pPr>
          </w:p>
        </w:tc>
        <w:tc>
          <w:tcPr>
            <w:tcW w:w="1250" w:type="dxa"/>
            <w:vMerge w:val="continue"/>
            <w:vAlign w:val="center"/>
          </w:tcPr>
          <w:p w14:paraId="5BB14A75">
            <w:pPr>
              <w:pStyle w:val="32"/>
              <w:spacing w:after="0" w:line="240" w:lineRule="auto"/>
              <w:ind w:left="0"/>
              <w:jc w:val="center"/>
              <w:rPr>
                <w:b/>
                <w:szCs w:val="28"/>
              </w:rPr>
            </w:pPr>
          </w:p>
        </w:tc>
        <w:tc>
          <w:tcPr>
            <w:tcW w:w="1226" w:type="dxa"/>
            <w:vMerge w:val="continue"/>
            <w:vAlign w:val="center"/>
          </w:tcPr>
          <w:p w14:paraId="60A93B37">
            <w:pPr>
              <w:pStyle w:val="32"/>
              <w:spacing w:after="0" w:line="240" w:lineRule="auto"/>
              <w:ind w:left="0"/>
              <w:jc w:val="center"/>
              <w:rPr>
                <w:b/>
                <w:szCs w:val="28"/>
              </w:rPr>
            </w:pPr>
          </w:p>
        </w:tc>
        <w:tc>
          <w:tcPr>
            <w:tcW w:w="930" w:type="dxa"/>
            <w:vMerge w:val="continue"/>
            <w:vAlign w:val="center"/>
          </w:tcPr>
          <w:p w14:paraId="273A99C7">
            <w:pPr>
              <w:pStyle w:val="32"/>
              <w:spacing w:after="0" w:line="240" w:lineRule="auto"/>
              <w:ind w:left="0"/>
              <w:jc w:val="center"/>
              <w:rPr>
                <w:b/>
                <w:szCs w:val="28"/>
              </w:rPr>
            </w:pPr>
          </w:p>
        </w:tc>
        <w:tc>
          <w:tcPr>
            <w:tcW w:w="1260" w:type="dxa"/>
            <w:vAlign w:val="center"/>
          </w:tcPr>
          <w:p w14:paraId="128C1FE6">
            <w:pPr>
              <w:pStyle w:val="32"/>
              <w:spacing w:after="0" w:line="240" w:lineRule="auto"/>
              <w:ind w:left="0"/>
              <w:jc w:val="center"/>
              <w:rPr>
                <w:b/>
                <w:sz w:val="18"/>
                <w:szCs w:val="28"/>
              </w:rPr>
            </w:pPr>
            <w:r>
              <w:rPr>
                <w:b/>
                <w:sz w:val="18"/>
                <w:szCs w:val="28"/>
              </w:rPr>
              <w:t>UNITÁRIO</w:t>
            </w:r>
          </w:p>
        </w:tc>
        <w:tc>
          <w:tcPr>
            <w:tcW w:w="1050" w:type="dxa"/>
            <w:vAlign w:val="center"/>
          </w:tcPr>
          <w:p w14:paraId="250CAA8E">
            <w:pPr>
              <w:pStyle w:val="32"/>
              <w:spacing w:after="0" w:line="240" w:lineRule="auto"/>
              <w:ind w:left="0"/>
              <w:jc w:val="center"/>
              <w:rPr>
                <w:b/>
                <w:sz w:val="18"/>
                <w:szCs w:val="28"/>
              </w:rPr>
            </w:pPr>
            <w:r>
              <w:rPr>
                <w:b/>
                <w:sz w:val="18"/>
                <w:szCs w:val="28"/>
              </w:rPr>
              <w:t>TOTAL</w:t>
            </w:r>
          </w:p>
        </w:tc>
      </w:tr>
      <w:tr w14:paraId="14B0C0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900" w:type="dxa"/>
            <w:vAlign w:val="center"/>
          </w:tcPr>
          <w:p w14:paraId="3A0B5F35">
            <w:pPr>
              <w:spacing w:after="0" w:line="240" w:lineRule="auto"/>
              <w:jc w:val="center"/>
              <w:rPr>
                <w:rFonts w:hint="default"/>
                <w:b/>
                <w:bCs/>
                <w:sz w:val="20"/>
                <w:szCs w:val="20"/>
                <w:lang w:val="pt-BR"/>
              </w:rPr>
            </w:pPr>
            <w:r>
              <w:rPr>
                <w:rFonts w:hint="default"/>
                <w:b/>
                <w:bCs/>
                <w:sz w:val="20"/>
                <w:szCs w:val="20"/>
                <w:lang w:val="pt-BR"/>
              </w:rPr>
              <w:t>16</w:t>
            </w:r>
          </w:p>
        </w:tc>
        <w:tc>
          <w:tcPr>
            <w:tcW w:w="3713" w:type="dxa"/>
            <w:vAlign w:val="center"/>
          </w:tcPr>
          <w:p w14:paraId="764300AC">
            <w:pPr>
              <w:keepNext w:val="0"/>
              <w:keepLines w:val="0"/>
              <w:pageBreakBefore w:val="0"/>
              <w:widowControl/>
              <w:suppressAutoHyphens/>
              <w:kinsoku/>
              <w:wordWrap/>
              <w:overflowPunct/>
              <w:topLinePunct w:val="0"/>
              <w:autoSpaceDE/>
              <w:autoSpaceDN w:val="0"/>
              <w:bidi w:val="0"/>
              <w:adjustRightInd/>
              <w:snapToGrid/>
              <w:spacing w:beforeAutospacing="0" w:after="0" w:afterAutospacing="0" w:line="240" w:lineRule="auto"/>
              <w:ind w:left="0" w:firstLine="0"/>
              <w:textAlignment w:val="auto"/>
              <w:rPr>
                <w:rFonts w:ascii="Calibri" w:hAnsi="Calibri" w:eastAsia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eastAsia="Calibri" w:cs="Calibri"/>
                <w:b/>
                <w:bCs/>
                <w:sz w:val="20"/>
                <w:szCs w:val="20"/>
              </w:rPr>
              <w:t>SOPRADOR</w:t>
            </w:r>
            <w:r>
              <w:rPr>
                <w:rFonts w:ascii="Calibri" w:hAnsi="Calibri" w:eastAsia="Calibri" w:cs="Calibri"/>
                <w:sz w:val="20"/>
                <w:szCs w:val="20"/>
              </w:rPr>
              <w:t xml:space="preserve">, modelo costal, cilindrada mínima de 60 m³, peso máximo com tubo de sopro 10 kg., volume de ar mínimo 1700 m³/h., fabricação nacional </w:t>
            </w: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 xml:space="preserve">Marca de Referência: Sthil. Husqvarna, Kawashima ou superior. </w:t>
            </w:r>
          </w:p>
        </w:tc>
        <w:tc>
          <w:tcPr>
            <w:tcW w:w="1250" w:type="dxa"/>
            <w:vAlign w:val="center"/>
          </w:tcPr>
          <w:p w14:paraId="15CA81FF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26" w:type="dxa"/>
          </w:tcPr>
          <w:p w14:paraId="4844734F">
            <w:pPr>
              <w:pStyle w:val="40"/>
              <w:spacing w:before="164"/>
              <w:ind w:left="1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UNIDADE</w:t>
            </w:r>
          </w:p>
        </w:tc>
        <w:tc>
          <w:tcPr>
            <w:tcW w:w="930" w:type="dxa"/>
          </w:tcPr>
          <w:p w14:paraId="0A8F83E9">
            <w:pPr>
              <w:pStyle w:val="40"/>
              <w:ind w:left="12" w:right="4"/>
              <w:rPr>
                <w:sz w:val="20"/>
              </w:rPr>
            </w:pPr>
            <w:r>
              <w:rPr>
                <w:sz w:val="20"/>
              </w:rPr>
              <w:t xml:space="preserve">    12</w:t>
            </w:r>
          </w:p>
        </w:tc>
        <w:tc>
          <w:tcPr>
            <w:tcW w:w="1260" w:type="dxa"/>
          </w:tcPr>
          <w:p w14:paraId="0DBA9B6F">
            <w:pPr>
              <w:pStyle w:val="40"/>
              <w:ind w:right="95"/>
              <w:jc w:val="right"/>
              <w:rPr>
                <w:sz w:val="16"/>
              </w:rPr>
            </w:pPr>
          </w:p>
        </w:tc>
        <w:tc>
          <w:tcPr>
            <w:tcW w:w="1050" w:type="dxa"/>
          </w:tcPr>
          <w:p w14:paraId="3E8DF16E">
            <w:pPr>
              <w:pStyle w:val="40"/>
              <w:ind w:right="94"/>
              <w:jc w:val="right"/>
              <w:rPr>
                <w:sz w:val="16"/>
              </w:rPr>
            </w:pPr>
          </w:p>
        </w:tc>
      </w:tr>
      <w:tr w14:paraId="1C48FA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900" w:type="dxa"/>
            <w:vAlign w:val="center"/>
          </w:tcPr>
          <w:p w14:paraId="24D0A5AD">
            <w:pPr>
              <w:spacing w:after="0" w:line="240" w:lineRule="auto"/>
              <w:jc w:val="center"/>
              <w:rPr>
                <w:rFonts w:hint="default"/>
                <w:b/>
                <w:bCs/>
                <w:sz w:val="20"/>
                <w:szCs w:val="20"/>
                <w:lang w:val="pt-BR"/>
              </w:rPr>
            </w:pPr>
            <w:r>
              <w:rPr>
                <w:rFonts w:hint="default"/>
                <w:b/>
                <w:bCs/>
                <w:sz w:val="20"/>
                <w:szCs w:val="20"/>
                <w:lang w:val="pt-BR"/>
              </w:rPr>
              <w:t>17</w:t>
            </w:r>
          </w:p>
        </w:tc>
        <w:tc>
          <w:tcPr>
            <w:tcW w:w="3713" w:type="dxa"/>
            <w:vAlign w:val="center"/>
          </w:tcPr>
          <w:p w14:paraId="785FDFD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bidi w:val="0"/>
              <w:adjustRightInd/>
              <w:snapToGrid/>
              <w:spacing w:beforeAutospacing="0" w:after="0" w:afterAutospacing="0" w:line="240" w:lineRule="auto"/>
              <w:ind w:left="0" w:firstLine="0"/>
              <w:textAlignment w:val="auto"/>
              <w:rPr>
                <w:rFonts w:ascii="Calibri" w:hAnsi="Calibri" w:eastAsia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eastAsia="Calibri" w:cs="Calibri"/>
                <w:sz w:val="20"/>
                <w:szCs w:val="20"/>
              </w:rPr>
              <w:t xml:space="preserve">VELA DE IGNIÇÃO PARA SOPRADOR </w:t>
            </w:r>
            <w:r>
              <w:rPr>
                <w:rFonts w:ascii="Calibri" w:hAnsi="Calibri" w:eastAsia="Calibri" w:cs="Calibri"/>
                <w:sz w:val="20"/>
                <w:szCs w:val="20"/>
              </w:rPr>
              <w:br w:type="textWrapping"/>
            </w: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Compatível com o equipamento fornecido.</w:t>
            </w:r>
          </w:p>
        </w:tc>
        <w:tc>
          <w:tcPr>
            <w:tcW w:w="1250" w:type="dxa"/>
            <w:vAlign w:val="center"/>
          </w:tcPr>
          <w:p w14:paraId="1E7F1881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26" w:type="dxa"/>
          </w:tcPr>
          <w:p w14:paraId="3EF0424A">
            <w:pPr>
              <w:pStyle w:val="40"/>
              <w:spacing w:before="50"/>
              <w:rPr>
                <w:b/>
                <w:sz w:val="16"/>
              </w:rPr>
            </w:pPr>
          </w:p>
          <w:p w14:paraId="1B9E12AB">
            <w:pPr>
              <w:pStyle w:val="40"/>
              <w:ind w:left="1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UNIDADE</w:t>
            </w:r>
          </w:p>
        </w:tc>
        <w:tc>
          <w:tcPr>
            <w:tcW w:w="930" w:type="dxa"/>
          </w:tcPr>
          <w:p w14:paraId="1CB1C67E">
            <w:pPr>
              <w:pStyle w:val="40"/>
              <w:spacing w:before="140"/>
              <w:ind w:left="12" w:right="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1260" w:type="dxa"/>
          </w:tcPr>
          <w:p w14:paraId="67B5E6EC">
            <w:pPr>
              <w:pStyle w:val="40"/>
              <w:spacing w:before="164"/>
              <w:ind w:right="95"/>
              <w:jc w:val="right"/>
              <w:rPr>
                <w:sz w:val="16"/>
              </w:rPr>
            </w:pPr>
          </w:p>
        </w:tc>
        <w:tc>
          <w:tcPr>
            <w:tcW w:w="1050" w:type="dxa"/>
          </w:tcPr>
          <w:p w14:paraId="0005C09D">
            <w:pPr>
              <w:pStyle w:val="40"/>
              <w:spacing w:before="164"/>
              <w:ind w:right="93"/>
              <w:jc w:val="right"/>
              <w:rPr>
                <w:sz w:val="16"/>
              </w:rPr>
            </w:pPr>
          </w:p>
        </w:tc>
      </w:tr>
      <w:tr w14:paraId="42D1B8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900" w:type="dxa"/>
            <w:vAlign w:val="center"/>
          </w:tcPr>
          <w:p w14:paraId="2B468616">
            <w:pPr>
              <w:spacing w:after="0" w:line="240" w:lineRule="auto"/>
              <w:jc w:val="center"/>
              <w:rPr>
                <w:rFonts w:hint="default"/>
                <w:b/>
                <w:bCs/>
                <w:sz w:val="20"/>
                <w:szCs w:val="20"/>
                <w:lang w:val="pt-BR"/>
              </w:rPr>
            </w:pPr>
            <w:r>
              <w:rPr>
                <w:rFonts w:hint="default"/>
                <w:b/>
                <w:bCs/>
                <w:sz w:val="20"/>
                <w:szCs w:val="20"/>
                <w:lang w:val="pt-BR"/>
              </w:rPr>
              <w:t>18</w:t>
            </w:r>
          </w:p>
        </w:tc>
        <w:tc>
          <w:tcPr>
            <w:tcW w:w="3713" w:type="dxa"/>
            <w:vAlign w:val="center"/>
          </w:tcPr>
          <w:p w14:paraId="73E0AF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bidi w:val="0"/>
              <w:adjustRightInd/>
              <w:snapToGrid/>
              <w:spacing w:beforeAutospacing="0" w:after="0" w:afterAutospacing="0" w:line="240" w:lineRule="auto"/>
              <w:ind w:left="0" w:firstLine="0"/>
              <w:textAlignment w:val="auto"/>
              <w:rPr>
                <w:rFonts w:ascii="Calibri" w:hAnsi="Calibri" w:eastAsia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eastAsia="Calibri" w:cs="Calibri"/>
                <w:sz w:val="20"/>
                <w:szCs w:val="20"/>
              </w:rPr>
              <w:t>FILTRO DE COMBUSTÍVEL PARA SOPRADOR</w:t>
            </w:r>
            <w:r>
              <w:rPr>
                <w:rFonts w:ascii="Calibri" w:hAnsi="Calibri" w:eastAsia="Calibri" w:cs="Calibri"/>
                <w:sz w:val="20"/>
                <w:szCs w:val="20"/>
              </w:rPr>
              <w:br w:type="textWrapping"/>
            </w: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Compatível com o equipamento fornecido.</w:t>
            </w:r>
          </w:p>
        </w:tc>
        <w:tc>
          <w:tcPr>
            <w:tcW w:w="1250" w:type="dxa"/>
            <w:vAlign w:val="center"/>
          </w:tcPr>
          <w:p w14:paraId="05691FFB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26" w:type="dxa"/>
          </w:tcPr>
          <w:p w14:paraId="6CD007AD">
            <w:pPr>
              <w:pStyle w:val="40"/>
              <w:spacing w:before="48"/>
              <w:rPr>
                <w:b/>
                <w:sz w:val="16"/>
              </w:rPr>
            </w:pPr>
          </w:p>
          <w:p w14:paraId="1370FBD4">
            <w:pPr>
              <w:pStyle w:val="40"/>
              <w:ind w:left="1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UNIDADE</w:t>
            </w:r>
          </w:p>
        </w:tc>
        <w:tc>
          <w:tcPr>
            <w:tcW w:w="930" w:type="dxa"/>
          </w:tcPr>
          <w:p w14:paraId="4998027D">
            <w:pPr>
              <w:pStyle w:val="40"/>
              <w:spacing w:before="222"/>
              <w:ind w:left="12" w:right="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1260" w:type="dxa"/>
          </w:tcPr>
          <w:p w14:paraId="723C55EB">
            <w:pPr>
              <w:pStyle w:val="40"/>
              <w:ind w:right="95"/>
              <w:jc w:val="right"/>
              <w:rPr>
                <w:sz w:val="16"/>
              </w:rPr>
            </w:pPr>
          </w:p>
        </w:tc>
        <w:tc>
          <w:tcPr>
            <w:tcW w:w="1050" w:type="dxa"/>
          </w:tcPr>
          <w:p w14:paraId="7B9172BD">
            <w:pPr>
              <w:pStyle w:val="40"/>
              <w:ind w:right="96"/>
              <w:jc w:val="right"/>
              <w:rPr>
                <w:sz w:val="16"/>
              </w:rPr>
            </w:pPr>
          </w:p>
        </w:tc>
      </w:tr>
      <w:tr w14:paraId="434295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900" w:type="dxa"/>
            <w:vAlign w:val="center"/>
          </w:tcPr>
          <w:p w14:paraId="3F3411B3">
            <w:pPr>
              <w:spacing w:after="0" w:line="240" w:lineRule="auto"/>
              <w:jc w:val="center"/>
              <w:rPr>
                <w:rFonts w:hint="default"/>
                <w:b/>
                <w:bCs/>
                <w:sz w:val="20"/>
                <w:szCs w:val="20"/>
                <w:lang w:val="pt-BR"/>
              </w:rPr>
            </w:pPr>
            <w:r>
              <w:rPr>
                <w:rFonts w:hint="default"/>
                <w:b/>
                <w:bCs/>
                <w:sz w:val="20"/>
                <w:szCs w:val="20"/>
                <w:lang w:val="pt-BR"/>
              </w:rPr>
              <w:t>19</w:t>
            </w:r>
          </w:p>
        </w:tc>
        <w:tc>
          <w:tcPr>
            <w:tcW w:w="3713" w:type="dxa"/>
            <w:vAlign w:val="center"/>
          </w:tcPr>
          <w:p w14:paraId="4476A89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bidi w:val="0"/>
              <w:adjustRightInd/>
              <w:snapToGrid/>
              <w:spacing w:beforeAutospacing="0" w:after="0" w:afterAutospacing="0" w:line="240" w:lineRule="auto"/>
              <w:ind w:left="0" w:firstLine="0"/>
              <w:textAlignment w:val="auto"/>
              <w:rPr>
                <w:rFonts w:ascii="Calibri" w:hAnsi="Calibri" w:eastAsia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eastAsia="Calibri" w:cs="Calibri"/>
                <w:sz w:val="20"/>
                <w:szCs w:val="20"/>
              </w:rPr>
              <w:t xml:space="preserve">CARBURADOR PARA SOPRADOR </w:t>
            </w:r>
            <w:r>
              <w:rPr>
                <w:rFonts w:ascii="Calibri" w:hAnsi="Calibri" w:eastAsia="Calibri" w:cs="Calibri"/>
                <w:sz w:val="20"/>
                <w:szCs w:val="20"/>
              </w:rPr>
              <w:br w:type="textWrapping"/>
            </w: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Compatível com o equipamento fornecido.</w:t>
            </w:r>
          </w:p>
        </w:tc>
        <w:tc>
          <w:tcPr>
            <w:tcW w:w="1250" w:type="dxa"/>
            <w:vAlign w:val="center"/>
          </w:tcPr>
          <w:p w14:paraId="6C9C2616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26" w:type="dxa"/>
          </w:tcPr>
          <w:p w14:paraId="097A2BFA">
            <w:pPr>
              <w:pStyle w:val="40"/>
              <w:spacing w:before="50"/>
              <w:rPr>
                <w:b/>
                <w:sz w:val="16"/>
              </w:rPr>
            </w:pPr>
          </w:p>
          <w:p w14:paraId="52D34CEA">
            <w:pPr>
              <w:pStyle w:val="40"/>
              <w:ind w:left="1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UNIDADE</w:t>
            </w:r>
          </w:p>
        </w:tc>
        <w:tc>
          <w:tcPr>
            <w:tcW w:w="930" w:type="dxa"/>
          </w:tcPr>
          <w:p w14:paraId="28581A07">
            <w:pPr>
              <w:pStyle w:val="40"/>
              <w:spacing w:before="219"/>
              <w:ind w:left="12" w:right="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1260" w:type="dxa"/>
          </w:tcPr>
          <w:p w14:paraId="386E87B1">
            <w:pPr>
              <w:pStyle w:val="40"/>
              <w:ind w:right="95"/>
              <w:jc w:val="right"/>
              <w:rPr>
                <w:sz w:val="16"/>
              </w:rPr>
            </w:pPr>
          </w:p>
        </w:tc>
        <w:tc>
          <w:tcPr>
            <w:tcW w:w="1050" w:type="dxa"/>
          </w:tcPr>
          <w:p w14:paraId="1C1C1B98">
            <w:pPr>
              <w:pStyle w:val="40"/>
              <w:ind w:right="93"/>
              <w:jc w:val="right"/>
              <w:rPr>
                <w:sz w:val="16"/>
              </w:rPr>
            </w:pPr>
          </w:p>
        </w:tc>
      </w:tr>
      <w:tr w14:paraId="70E573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900" w:type="dxa"/>
            <w:vAlign w:val="center"/>
          </w:tcPr>
          <w:p w14:paraId="41F06636">
            <w:pPr>
              <w:spacing w:after="0" w:line="240" w:lineRule="auto"/>
              <w:jc w:val="center"/>
              <w:rPr>
                <w:rFonts w:hint="default"/>
                <w:b/>
                <w:bCs/>
                <w:sz w:val="20"/>
                <w:szCs w:val="20"/>
                <w:lang w:val="pt-BR"/>
              </w:rPr>
            </w:pPr>
            <w:r>
              <w:rPr>
                <w:rFonts w:hint="default"/>
                <w:b/>
                <w:bCs/>
                <w:sz w:val="20"/>
                <w:szCs w:val="20"/>
                <w:lang w:val="pt-BR"/>
              </w:rPr>
              <w:t>20</w:t>
            </w:r>
          </w:p>
        </w:tc>
        <w:tc>
          <w:tcPr>
            <w:tcW w:w="3713" w:type="dxa"/>
            <w:vAlign w:val="center"/>
          </w:tcPr>
          <w:p w14:paraId="54454CC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bidi w:val="0"/>
              <w:adjustRightInd/>
              <w:snapToGrid/>
              <w:ind w:left="0" w:firstLine="0"/>
              <w:textAlignment w:val="auto"/>
              <w:rPr>
                <w:rFonts w:ascii="Calibri" w:hAnsi="Calibri" w:eastAsia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eastAsia="Calibri" w:cs="Calibri"/>
                <w:sz w:val="20"/>
                <w:szCs w:val="20"/>
              </w:rPr>
              <w:t xml:space="preserve">FILTRO DE AR PARA SOPRADOR </w:t>
            </w:r>
            <w:r>
              <w:rPr>
                <w:rFonts w:ascii="Calibri" w:hAnsi="Calibri" w:eastAsia="Calibri" w:cs="Calibri"/>
                <w:sz w:val="20"/>
                <w:szCs w:val="20"/>
              </w:rPr>
              <w:br w:type="textWrapping"/>
            </w: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Compatível com o equipamento fornecido.</w:t>
            </w:r>
          </w:p>
        </w:tc>
        <w:tc>
          <w:tcPr>
            <w:tcW w:w="1250" w:type="dxa"/>
            <w:vAlign w:val="center"/>
          </w:tcPr>
          <w:p w14:paraId="1C144AC8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26" w:type="dxa"/>
          </w:tcPr>
          <w:p w14:paraId="33BC201D">
            <w:pPr>
              <w:pStyle w:val="40"/>
              <w:spacing w:before="48"/>
              <w:rPr>
                <w:b/>
                <w:sz w:val="16"/>
              </w:rPr>
            </w:pPr>
          </w:p>
          <w:p w14:paraId="1E16E864">
            <w:pPr>
              <w:pStyle w:val="40"/>
              <w:ind w:left="1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UNIDADE</w:t>
            </w:r>
          </w:p>
        </w:tc>
        <w:tc>
          <w:tcPr>
            <w:tcW w:w="930" w:type="dxa"/>
          </w:tcPr>
          <w:p w14:paraId="237E9238">
            <w:pPr>
              <w:pStyle w:val="40"/>
              <w:spacing w:before="222"/>
              <w:ind w:left="12" w:right="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1260" w:type="dxa"/>
          </w:tcPr>
          <w:p w14:paraId="021BA374">
            <w:pPr>
              <w:pStyle w:val="40"/>
              <w:ind w:right="95"/>
              <w:jc w:val="right"/>
              <w:rPr>
                <w:sz w:val="16"/>
              </w:rPr>
            </w:pPr>
          </w:p>
        </w:tc>
        <w:tc>
          <w:tcPr>
            <w:tcW w:w="1050" w:type="dxa"/>
          </w:tcPr>
          <w:p w14:paraId="2E0CC10D">
            <w:pPr>
              <w:pStyle w:val="40"/>
              <w:ind w:right="96"/>
              <w:jc w:val="right"/>
              <w:rPr>
                <w:sz w:val="16"/>
              </w:rPr>
            </w:pPr>
          </w:p>
        </w:tc>
      </w:tr>
      <w:tr w14:paraId="69A203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900" w:type="dxa"/>
            <w:vAlign w:val="center"/>
          </w:tcPr>
          <w:p w14:paraId="4CA936F0">
            <w:pPr>
              <w:spacing w:after="0" w:line="240" w:lineRule="auto"/>
              <w:jc w:val="center"/>
              <w:rPr>
                <w:rFonts w:hint="default"/>
                <w:b/>
                <w:bCs/>
                <w:sz w:val="20"/>
                <w:szCs w:val="20"/>
                <w:lang w:val="pt-BR"/>
              </w:rPr>
            </w:pPr>
            <w:r>
              <w:rPr>
                <w:rFonts w:hint="default"/>
                <w:b/>
                <w:bCs/>
                <w:sz w:val="20"/>
                <w:szCs w:val="20"/>
                <w:lang w:val="pt-BR"/>
              </w:rPr>
              <w:t>21</w:t>
            </w:r>
          </w:p>
        </w:tc>
        <w:tc>
          <w:tcPr>
            <w:tcW w:w="3713" w:type="dxa"/>
            <w:vAlign w:val="center"/>
          </w:tcPr>
          <w:p w14:paraId="24C1EE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bidi w:val="0"/>
              <w:adjustRightInd/>
              <w:snapToGrid/>
              <w:ind w:left="0" w:firstLine="0"/>
              <w:textAlignment w:val="auto"/>
              <w:rPr>
                <w:rFonts w:ascii="Calibri" w:hAnsi="Calibri" w:eastAsia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eastAsia="Calibri" w:cs="Calibri"/>
                <w:sz w:val="20"/>
                <w:szCs w:val="20"/>
              </w:rPr>
              <w:t xml:space="preserve">TAMPA DE PARTIDA ARRANQUE PARA SOPRADOR </w:t>
            </w:r>
            <w:r>
              <w:rPr>
                <w:rFonts w:ascii="Calibri" w:hAnsi="Calibri" w:eastAsia="Calibri" w:cs="Calibri"/>
                <w:sz w:val="20"/>
                <w:szCs w:val="20"/>
              </w:rPr>
              <w:br w:type="textWrapping"/>
            </w: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Compatível com o equipamento fornecido.</w:t>
            </w:r>
          </w:p>
        </w:tc>
        <w:tc>
          <w:tcPr>
            <w:tcW w:w="1250" w:type="dxa"/>
            <w:vAlign w:val="center"/>
          </w:tcPr>
          <w:p w14:paraId="6634CEEF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26" w:type="dxa"/>
            <w:vAlign w:val="center"/>
          </w:tcPr>
          <w:p w14:paraId="75F4BAA2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  <w:r>
              <w:rPr>
                <w:spacing w:val="-2"/>
                <w:sz w:val="16"/>
              </w:rPr>
              <w:t>UNIDADE</w:t>
            </w:r>
          </w:p>
        </w:tc>
        <w:tc>
          <w:tcPr>
            <w:tcW w:w="930" w:type="dxa"/>
          </w:tcPr>
          <w:p w14:paraId="3911A17A">
            <w:pPr>
              <w:pStyle w:val="40"/>
              <w:spacing w:before="219"/>
              <w:ind w:left="12" w:right="4"/>
              <w:jc w:val="center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1260" w:type="dxa"/>
          </w:tcPr>
          <w:p w14:paraId="74F26291">
            <w:pPr>
              <w:pStyle w:val="40"/>
              <w:ind w:right="95"/>
              <w:jc w:val="right"/>
              <w:rPr>
                <w:sz w:val="16"/>
              </w:rPr>
            </w:pPr>
          </w:p>
        </w:tc>
        <w:tc>
          <w:tcPr>
            <w:tcW w:w="1050" w:type="dxa"/>
          </w:tcPr>
          <w:p w14:paraId="60990813">
            <w:pPr>
              <w:pStyle w:val="40"/>
              <w:ind w:right="96"/>
              <w:jc w:val="right"/>
              <w:rPr>
                <w:sz w:val="16"/>
              </w:rPr>
            </w:pPr>
          </w:p>
        </w:tc>
      </w:tr>
      <w:tr w14:paraId="204606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8019" w:type="dxa"/>
            <w:gridSpan w:val="5"/>
            <w:vAlign w:val="center"/>
          </w:tcPr>
          <w:p w14:paraId="152E9E56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60" w:type="dxa"/>
            <w:vAlign w:val="center"/>
          </w:tcPr>
          <w:p w14:paraId="27CF40C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ind w:left="0" w:firstLine="0"/>
              <w:jc w:val="right"/>
              <w:textAlignment w:val="auto"/>
              <w:rPr>
                <w:rFonts w:cstheme="minorHAnsi"/>
                <w:b/>
                <w:sz w:val="20"/>
                <w:szCs w:val="20"/>
                <w:highlight w:val="yellow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TOTAL LOTE 02: </w:t>
            </w:r>
          </w:p>
        </w:tc>
        <w:tc>
          <w:tcPr>
            <w:tcW w:w="1050" w:type="dxa"/>
            <w:vAlign w:val="center"/>
          </w:tcPr>
          <w:p w14:paraId="794A25BD">
            <w:pPr>
              <w:spacing w:after="0" w:line="240" w:lineRule="auto"/>
              <w:jc w:val="right"/>
              <w:rPr>
                <w:rFonts w:cstheme="minorHAnsi"/>
                <w:b/>
                <w:sz w:val="20"/>
                <w:szCs w:val="20"/>
              </w:rPr>
            </w:pPr>
          </w:p>
        </w:tc>
      </w:tr>
      <w:tr w14:paraId="347300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2" w:hRule="atLeast"/>
        </w:trPr>
        <w:tc>
          <w:tcPr>
            <w:tcW w:w="10329" w:type="dxa"/>
            <w:gridSpan w:val="7"/>
            <w:shd w:val="clear" w:color="auto" w:fill="D8D8D8" w:themeFill="background1" w:themeFillShade="D9"/>
            <w:vAlign w:val="center"/>
          </w:tcPr>
          <w:p w14:paraId="73D48DFD">
            <w:pPr>
              <w:spacing w:after="0" w:line="240" w:lineRule="auto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LOTE 03</w:t>
            </w:r>
          </w:p>
        </w:tc>
      </w:tr>
      <w:tr w14:paraId="0127F1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900" w:type="dxa"/>
            <w:vAlign w:val="center"/>
          </w:tcPr>
          <w:p w14:paraId="6532F851">
            <w:pPr>
              <w:spacing w:after="0" w:line="240" w:lineRule="auto"/>
              <w:jc w:val="center"/>
              <w:rPr>
                <w:rFonts w:hint="default"/>
                <w:b/>
                <w:bCs/>
                <w:sz w:val="20"/>
                <w:szCs w:val="20"/>
                <w:lang w:val="pt-BR"/>
              </w:rPr>
            </w:pPr>
            <w:r>
              <w:rPr>
                <w:rFonts w:hint="default"/>
                <w:b/>
                <w:bCs/>
                <w:sz w:val="20"/>
                <w:szCs w:val="20"/>
                <w:lang w:val="pt-BR"/>
              </w:rPr>
              <w:t>22</w:t>
            </w:r>
          </w:p>
        </w:tc>
        <w:tc>
          <w:tcPr>
            <w:tcW w:w="3713" w:type="dxa"/>
            <w:vAlign w:val="center"/>
          </w:tcPr>
          <w:p w14:paraId="159F58A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bidi w:val="0"/>
              <w:adjustRightInd/>
              <w:snapToGrid/>
              <w:ind w:left="0" w:firstLine="0"/>
              <w:textAlignment w:val="auto"/>
              <w:rPr>
                <w:rFonts w:ascii="Calibri" w:hAnsi="Calibri" w:eastAsia="Calibri" w:cs="Calibri"/>
                <w:sz w:val="20"/>
                <w:szCs w:val="20"/>
              </w:rPr>
            </w:pPr>
            <w:r>
              <w:rPr>
                <w:b/>
              </w:rPr>
              <w:t>CORTADOR DE PISO, ASFALTO E CONCRETO</w:t>
            </w:r>
            <w:r>
              <w:t xml:space="preserve"> a gasolina, equipado com motor a gasolina de ciclo 4 tempos, refrigerado a ar, com potência mínima de 13 hp e cilindrada mínima de 389 cm³, dotado de tanque de combustível com capacidade mínima de 6 litros. O equipamento deve permitir profundidade mínima de corte de 140 mm, possuir sistema de ajuste de profundidade, estrutura reforçada com rodas para deslocamento, guiador ergonômico e sistema de proteção do disco contra projeção de partículas, podendo incluir sistema de alimentação de água para redução de poeira quando aplicável.</w:t>
            </w:r>
          </w:p>
        </w:tc>
        <w:tc>
          <w:tcPr>
            <w:tcW w:w="1250" w:type="dxa"/>
            <w:vAlign w:val="center"/>
          </w:tcPr>
          <w:p w14:paraId="5032C20F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26" w:type="dxa"/>
          </w:tcPr>
          <w:p w14:paraId="293308A7">
            <w:pPr>
              <w:pStyle w:val="40"/>
              <w:spacing w:before="48"/>
              <w:rPr>
                <w:b/>
                <w:sz w:val="16"/>
              </w:rPr>
            </w:pPr>
          </w:p>
          <w:p w14:paraId="5D954AB2">
            <w:pPr>
              <w:pStyle w:val="40"/>
              <w:ind w:left="10" w:right="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br w:type="textWrapping"/>
            </w:r>
            <w:r>
              <w:rPr>
                <w:spacing w:val="-2"/>
                <w:sz w:val="16"/>
              </w:rPr>
              <w:br w:type="textWrapping"/>
            </w:r>
            <w:r>
              <w:rPr>
                <w:spacing w:val="-2"/>
                <w:sz w:val="16"/>
              </w:rPr>
              <w:br w:type="textWrapping"/>
            </w:r>
            <w:r>
              <w:rPr>
                <w:spacing w:val="-2"/>
                <w:sz w:val="16"/>
              </w:rPr>
              <w:br w:type="textWrapping"/>
            </w:r>
            <w:r>
              <w:rPr>
                <w:spacing w:val="-2"/>
                <w:sz w:val="16"/>
              </w:rPr>
              <w:br w:type="textWrapping"/>
            </w:r>
            <w:r>
              <w:rPr>
                <w:spacing w:val="-2"/>
                <w:sz w:val="16"/>
              </w:rPr>
              <w:t>UNIDADE</w:t>
            </w:r>
          </w:p>
        </w:tc>
        <w:tc>
          <w:tcPr>
            <w:tcW w:w="930" w:type="dxa"/>
            <w:vAlign w:val="center"/>
          </w:tcPr>
          <w:p w14:paraId="2D54235A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01</w:t>
            </w:r>
          </w:p>
        </w:tc>
        <w:tc>
          <w:tcPr>
            <w:tcW w:w="1260" w:type="dxa"/>
          </w:tcPr>
          <w:p w14:paraId="5C7D2393">
            <w:pPr>
              <w:pStyle w:val="40"/>
              <w:ind w:right="94"/>
              <w:jc w:val="right"/>
              <w:rPr>
                <w:sz w:val="16"/>
              </w:rPr>
            </w:pPr>
          </w:p>
        </w:tc>
        <w:tc>
          <w:tcPr>
            <w:tcW w:w="1050" w:type="dxa"/>
          </w:tcPr>
          <w:p w14:paraId="24789271">
            <w:pPr>
              <w:pStyle w:val="40"/>
              <w:ind w:right="92"/>
              <w:jc w:val="right"/>
              <w:rPr>
                <w:sz w:val="16"/>
              </w:rPr>
            </w:pPr>
          </w:p>
        </w:tc>
      </w:tr>
      <w:tr w14:paraId="5AAAB5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900" w:type="dxa"/>
            <w:vAlign w:val="center"/>
          </w:tcPr>
          <w:p w14:paraId="6A549B70">
            <w:pPr>
              <w:spacing w:after="0" w:line="240" w:lineRule="auto"/>
              <w:jc w:val="center"/>
              <w:rPr>
                <w:rFonts w:hint="default"/>
                <w:b/>
                <w:bCs/>
                <w:sz w:val="20"/>
                <w:szCs w:val="20"/>
                <w:lang w:val="pt-BR"/>
              </w:rPr>
            </w:pPr>
            <w:r>
              <w:rPr>
                <w:rFonts w:hint="default"/>
                <w:b/>
                <w:bCs/>
                <w:sz w:val="20"/>
                <w:szCs w:val="20"/>
                <w:lang w:val="pt-BR"/>
              </w:rPr>
              <w:t>23</w:t>
            </w:r>
          </w:p>
        </w:tc>
        <w:tc>
          <w:tcPr>
            <w:tcW w:w="3713" w:type="dxa"/>
            <w:vAlign w:val="center"/>
          </w:tcPr>
          <w:p w14:paraId="35F66B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bidi w:val="0"/>
              <w:adjustRightInd/>
              <w:snapToGrid/>
              <w:ind w:left="0" w:firstLine="0"/>
              <w:textAlignment w:val="auto"/>
              <w:rPr>
                <w:rFonts w:ascii="Calibri" w:hAnsi="Calibri" w:eastAsia="Calibri" w:cs="Calibri"/>
                <w:b/>
                <w:sz w:val="20"/>
                <w:szCs w:val="20"/>
              </w:rPr>
            </w:pPr>
            <w:r>
              <w:rPr>
                <w:rFonts w:ascii="Calibri" w:hAnsi="Calibri" w:eastAsia="Calibri" w:cs="Calibri"/>
                <w:b/>
                <w:sz w:val="20"/>
                <w:szCs w:val="20"/>
              </w:rPr>
              <w:t>DISCO DE CORTE DIAMANTADO</w:t>
            </w:r>
          </w:p>
          <w:p w14:paraId="4B0613D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bidi w:val="0"/>
              <w:adjustRightInd/>
              <w:snapToGrid/>
              <w:ind w:left="0" w:firstLine="0"/>
              <w:textAlignment w:val="auto"/>
              <w:rPr>
                <w:rFonts w:ascii="Calibri" w:hAnsi="Calibri" w:eastAsia="Calibri" w:cs="Calibri"/>
                <w:b/>
                <w:sz w:val="20"/>
                <w:szCs w:val="20"/>
              </w:rPr>
            </w:pP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</w:rPr>
              <w:t>Compatível com o equipamento fornecido.</w:t>
            </w:r>
          </w:p>
        </w:tc>
        <w:tc>
          <w:tcPr>
            <w:tcW w:w="1250" w:type="dxa"/>
            <w:vAlign w:val="center"/>
          </w:tcPr>
          <w:p w14:paraId="672E71A0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26" w:type="dxa"/>
            <w:vAlign w:val="center"/>
          </w:tcPr>
          <w:p w14:paraId="56C8DD12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  <w:r>
              <w:rPr>
                <w:spacing w:val="-2"/>
                <w:sz w:val="16"/>
              </w:rPr>
              <w:t>UNIDADE</w:t>
            </w:r>
          </w:p>
        </w:tc>
        <w:tc>
          <w:tcPr>
            <w:tcW w:w="930" w:type="dxa"/>
            <w:vAlign w:val="center"/>
          </w:tcPr>
          <w:p w14:paraId="0A83891C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05</w:t>
            </w:r>
          </w:p>
        </w:tc>
        <w:tc>
          <w:tcPr>
            <w:tcW w:w="1260" w:type="dxa"/>
          </w:tcPr>
          <w:p w14:paraId="50EED103">
            <w:pPr>
              <w:pStyle w:val="40"/>
              <w:ind w:right="94"/>
              <w:jc w:val="right"/>
              <w:rPr>
                <w:sz w:val="16"/>
              </w:rPr>
            </w:pPr>
          </w:p>
        </w:tc>
        <w:tc>
          <w:tcPr>
            <w:tcW w:w="1050" w:type="dxa"/>
          </w:tcPr>
          <w:p w14:paraId="297AF240">
            <w:pPr>
              <w:pStyle w:val="40"/>
              <w:ind w:right="92"/>
              <w:jc w:val="right"/>
              <w:rPr>
                <w:sz w:val="16"/>
              </w:rPr>
            </w:pPr>
          </w:p>
        </w:tc>
      </w:tr>
      <w:tr w14:paraId="3020C0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8019" w:type="dxa"/>
            <w:gridSpan w:val="5"/>
            <w:vAlign w:val="center"/>
          </w:tcPr>
          <w:p w14:paraId="76F5E3DB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60" w:type="dxa"/>
            <w:vAlign w:val="center"/>
          </w:tcPr>
          <w:p w14:paraId="10481B0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 w:line="240" w:lineRule="auto"/>
              <w:ind w:left="0" w:firstLine="0"/>
              <w:jc w:val="right"/>
              <w:textAlignment w:val="auto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TOTAL LOTE 03:</w:t>
            </w:r>
          </w:p>
        </w:tc>
        <w:tc>
          <w:tcPr>
            <w:tcW w:w="1050" w:type="dxa"/>
          </w:tcPr>
          <w:p w14:paraId="59C03495">
            <w:pPr>
              <w:pStyle w:val="40"/>
              <w:spacing w:before="20"/>
              <w:ind w:right="96"/>
              <w:jc w:val="right"/>
              <w:rPr>
                <w:b/>
                <w:sz w:val="20"/>
              </w:rPr>
            </w:pPr>
          </w:p>
        </w:tc>
      </w:tr>
      <w:tr w14:paraId="09DDDB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</w:trPr>
        <w:tc>
          <w:tcPr>
            <w:tcW w:w="8019" w:type="dxa"/>
            <w:gridSpan w:val="5"/>
            <w:vAlign w:val="center"/>
          </w:tcPr>
          <w:p w14:paraId="4C63AA25">
            <w:pPr>
              <w:spacing w:after="0" w:line="240" w:lineRule="auto"/>
              <w:jc w:val="center"/>
              <w:rPr>
                <w:rFonts w:cstheme="minorHAnsi"/>
                <w:sz w:val="16"/>
                <w:szCs w:val="16"/>
              </w:rPr>
            </w:pPr>
          </w:p>
        </w:tc>
        <w:tc>
          <w:tcPr>
            <w:tcW w:w="1260" w:type="dxa"/>
            <w:vAlign w:val="center"/>
          </w:tcPr>
          <w:p w14:paraId="30F76806">
            <w:pPr>
              <w:spacing w:after="0" w:line="240" w:lineRule="auto"/>
              <w:jc w:val="right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TOTAL: </w:t>
            </w:r>
          </w:p>
        </w:tc>
        <w:tc>
          <w:tcPr>
            <w:tcW w:w="1050" w:type="dxa"/>
          </w:tcPr>
          <w:p w14:paraId="24ABFC7C">
            <w:pPr>
              <w:pStyle w:val="40"/>
              <w:spacing w:before="18"/>
              <w:ind w:right="97"/>
              <w:jc w:val="right"/>
              <w:rPr>
                <w:b/>
                <w:sz w:val="20"/>
              </w:rPr>
            </w:pPr>
          </w:p>
        </w:tc>
      </w:tr>
    </w:tbl>
    <w:p w14:paraId="1585C9C1">
      <w:pPr>
        <w:ind w:left="0" w:firstLine="0"/>
        <w:rPr>
          <w:rFonts w:hint="default" w:ascii="Arial" w:hAnsi="Arial" w:cs="Arial"/>
          <w:sz w:val="22"/>
          <w:szCs w:val="22"/>
        </w:rPr>
      </w:pPr>
    </w:p>
    <w:p w14:paraId="41AC4B26">
      <w:pPr>
        <w:rPr>
          <w:rFonts w:hint="default" w:ascii="Arial" w:hAnsi="Arial" w:cs="Arial"/>
          <w:b/>
          <w:sz w:val="22"/>
          <w:szCs w:val="22"/>
        </w:rPr>
      </w:pPr>
    </w:p>
    <w:p w14:paraId="40B3BD4C">
      <w:pPr>
        <w:rPr>
          <w:rFonts w:hint="default" w:ascii="Arial" w:hAnsi="Arial" w:cs="Arial"/>
          <w:b/>
          <w:sz w:val="22"/>
          <w:szCs w:val="22"/>
        </w:rPr>
      </w:pPr>
      <w:bookmarkStart w:id="0" w:name="_GoBack"/>
      <w:bookmarkEnd w:id="0"/>
      <w:r>
        <w:rPr>
          <w:rFonts w:hint="default" w:ascii="Arial" w:hAnsi="Arial" w:cs="Arial"/>
          <w:b/>
          <w:sz w:val="22"/>
          <w:szCs w:val="22"/>
        </w:rPr>
        <w:t>Informar Valor total R$...</w:t>
      </w:r>
    </w:p>
    <w:p w14:paraId="0B730D2D">
      <w:pPr>
        <w:rPr>
          <w:rFonts w:hint="default" w:ascii="Arial" w:hAnsi="Arial" w:cs="Arial"/>
          <w:b/>
          <w:sz w:val="22"/>
          <w:szCs w:val="22"/>
        </w:rPr>
      </w:pPr>
      <w:r>
        <w:rPr>
          <w:rFonts w:hint="default" w:ascii="Arial" w:hAnsi="Arial" w:cs="Arial"/>
          <w:b/>
          <w:sz w:val="22"/>
          <w:szCs w:val="22"/>
        </w:rPr>
        <w:t>Dados bancários:</w:t>
      </w:r>
    </w:p>
    <w:p w14:paraId="401ABA49">
      <w:pPr>
        <w:rPr>
          <w:rFonts w:hint="default" w:ascii="Arial" w:hAnsi="Arial" w:cs="Arial"/>
          <w:b/>
          <w:sz w:val="22"/>
          <w:szCs w:val="22"/>
        </w:rPr>
      </w:pPr>
    </w:p>
    <w:tbl>
      <w:tblPr>
        <w:tblStyle w:val="17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90"/>
        <w:gridCol w:w="3109"/>
        <w:gridCol w:w="3087"/>
      </w:tblGrid>
      <w:tr w14:paraId="22EE39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64" w:type="pct"/>
          </w:tcPr>
          <w:p w14:paraId="11957692">
            <w:pPr>
              <w:ind w:left="0" w:firstLine="0"/>
              <w:rPr>
                <w:rFonts w:hint="default" w:ascii="Arial" w:hAnsi="Arial" w:cs="Arial"/>
                <w:b/>
                <w:sz w:val="22"/>
                <w:szCs w:val="22"/>
              </w:rPr>
            </w:pPr>
            <w:r>
              <w:rPr>
                <w:rFonts w:hint="default" w:ascii="Arial" w:hAnsi="Arial" w:cs="Arial"/>
                <w:b/>
                <w:sz w:val="22"/>
                <w:szCs w:val="22"/>
              </w:rPr>
              <w:t>Banco:</w:t>
            </w:r>
          </w:p>
        </w:tc>
        <w:tc>
          <w:tcPr>
            <w:tcW w:w="1674" w:type="pct"/>
          </w:tcPr>
          <w:p w14:paraId="2DF2839A">
            <w:pPr>
              <w:ind w:left="0" w:firstLine="0"/>
              <w:rPr>
                <w:rFonts w:hint="default" w:ascii="Arial" w:hAnsi="Arial" w:cs="Arial"/>
                <w:b/>
                <w:sz w:val="22"/>
                <w:szCs w:val="22"/>
              </w:rPr>
            </w:pPr>
            <w:r>
              <w:rPr>
                <w:rFonts w:hint="default" w:ascii="Arial" w:hAnsi="Arial" w:cs="Arial"/>
                <w:b/>
                <w:sz w:val="22"/>
                <w:szCs w:val="22"/>
              </w:rPr>
              <w:t>Agência:</w:t>
            </w:r>
          </w:p>
        </w:tc>
        <w:tc>
          <w:tcPr>
            <w:tcW w:w="1662" w:type="pct"/>
          </w:tcPr>
          <w:p w14:paraId="4BAF6623">
            <w:pPr>
              <w:ind w:left="0" w:firstLine="0"/>
              <w:rPr>
                <w:rFonts w:hint="default" w:ascii="Arial" w:hAnsi="Arial" w:cs="Arial"/>
                <w:b/>
                <w:sz w:val="22"/>
                <w:szCs w:val="22"/>
              </w:rPr>
            </w:pPr>
            <w:r>
              <w:rPr>
                <w:rFonts w:hint="default" w:ascii="Arial" w:hAnsi="Arial" w:cs="Arial"/>
                <w:b/>
                <w:sz w:val="22"/>
                <w:szCs w:val="22"/>
              </w:rPr>
              <w:t>Conta:</w:t>
            </w:r>
          </w:p>
        </w:tc>
      </w:tr>
    </w:tbl>
    <w:p w14:paraId="4A71D703">
      <w:pPr>
        <w:rPr>
          <w:rFonts w:hint="default" w:ascii="Arial" w:hAnsi="Arial" w:cs="Arial"/>
          <w:sz w:val="22"/>
          <w:szCs w:val="22"/>
        </w:rPr>
      </w:pPr>
    </w:p>
    <w:p w14:paraId="0C527618">
      <w:pPr>
        <w:pStyle w:val="13"/>
        <w:ind w:left="0" w:firstLine="0"/>
        <w:rPr>
          <w:rFonts w:hint="default" w:ascii="Arial" w:hAnsi="Arial" w:cs="Arial"/>
          <w:b/>
          <w:bCs/>
          <w:sz w:val="22"/>
          <w:szCs w:val="22"/>
        </w:rPr>
      </w:pPr>
      <w:r>
        <w:rPr>
          <w:rFonts w:hint="default" w:ascii="Arial" w:hAnsi="Arial" w:cs="Arial"/>
          <w:sz w:val="22"/>
          <w:szCs w:val="22"/>
        </w:rPr>
        <w:t xml:space="preserve">A validade desta proposta é de </w:t>
      </w:r>
      <w:r>
        <w:rPr>
          <w:rFonts w:hint="default" w:ascii="Arial" w:hAnsi="Arial" w:cs="Arial"/>
          <w:b/>
          <w:bCs/>
          <w:sz w:val="22"/>
          <w:szCs w:val="22"/>
        </w:rPr>
        <w:t xml:space="preserve">90 (noventa) dias </w:t>
      </w:r>
      <w:r>
        <w:rPr>
          <w:rFonts w:hint="default" w:ascii="Arial" w:hAnsi="Arial" w:cs="Arial"/>
          <w:b/>
          <w:sz w:val="22"/>
          <w:szCs w:val="22"/>
        </w:rPr>
        <w:t>corridos</w:t>
      </w:r>
      <w:r>
        <w:rPr>
          <w:rFonts w:hint="default" w:ascii="Arial" w:hAnsi="Arial" w:cs="Arial"/>
          <w:sz w:val="22"/>
          <w:szCs w:val="22"/>
        </w:rPr>
        <w:t>, contados da data da abertura da sessão pública de</w:t>
      </w:r>
      <w:r>
        <w:rPr>
          <w:rFonts w:hint="default" w:ascii="Arial" w:hAnsi="Arial" w:cs="Arial"/>
          <w:b/>
          <w:bCs/>
          <w:sz w:val="22"/>
          <w:szCs w:val="22"/>
        </w:rPr>
        <w:t xml:space="preserve"> PREGÃO ELETRÔNICO.</w:t>
      </w:r>
    </w:p>
    <w:p w14:paraId="772BFB00">
      <w:pPr>
        <w:pStyle w:val="13"/>
        <w:ind w:left="0" w:firstLine="0"/>
        <w:rPr>
          <w:rFonts w:hint="default" w:ascii="Arial" w:hAnsi="Arial" w:cs="Arial"/>
          <w:b/>
          <w:bCs/>
          <w:sz w:val="22"/>
          <w:szCs w:val="22"/>
        </w:rPr>
      </w:pPr>
    </w:p>
    <w:p w14:paraId="5B604FC1">
      <w:pPr>
        <w:pStyle w:val="13"/>
        <w:ind w:left="0" w:firstLine="0"/>
        <w:rPr>
          <w:rFonts w:hint="default" w:ascii="Arial" w:hAnsi="Arial" w:cs="Arial" w:eastAsiaTheme="minorHAnsi"/>
          <w:b/>
          <w:bCs/>
          <w:sz w:val="22"/>
          <w:szCs w:val="22"/>
          <w:lang w:eastAsia="en-US"/>
        </w:rPr>
      </w:pPr>
      <w:r>
        <w:rPr>
          <w:rFonts w:hint="default" w:ascii="Arial" w:hAnsi="Arial" w:cs="Arial" w:eastAsiaTheme="minorHAnsi"/>
          <w:b/>
          <w:bCs/>
          <w:sz w:val="22"/>
          <w:szCs w:val="22"/>
          <w:lang w:eastAsia="en-US"/>
        </w:rPr>
        <w:t>A apresentação da proposta implicará na plena aceitação das condições estabelecidas neste edital e seus anexos.</w:t>
      </w:r>
    </w:p>
    <w:p w14:paraId="18B91CE0">
      <w:pPr>
        <w:pStyle w:val="13"/>
        <w:ind w:left="0" w:firstLine="0"/>
        <w:rPr>
          <w:rFonts w:hint="default" w:ascii="Arial" w:hAnsi="Arial" w:cs="Arial" w:eastAsiaTheme="minorHAnsi"/>
          <w:b/>
          <w:bCs/>
          <w:sz w:val="22"/>
          <w:szCs w:val="22"/>
          <w:lang w:eastAsia="en-US"/>
        </w:rPr>
      </w:pPr>
    </w:p>
    <w:p w14:paraId="4F3F3987">
      <w:pPr>
        <w:spacing w:line="280" w:lineRule="atLeast"/>
        <w:jc w:val="center"/>
        <w:rPr>
          <w:rFonts w:hint="default" w:ascii="Arial" w:hAnsi="Arial" w:cs="Arial"/>
          <w:sz w:val="22"/>
          <w:szCs w:val="22"/>
        </w:rPr>
      </w:pPr>
      <w:r>
        <w:rPr>
          <w:rFonts w:hint="default" w:ascii="Arial" w:hAnsi="Arial" w:cs="Arial"/>
          <w:sz w:val="22"/>
          <w:szCs w:val="22"/>
        </w:rPr>
        <w:t>.............................................................................., ........, ................................... de 2026.</w:t>
      </w:r>
    </w:p>
    <w:p w14:paraId="4DA42C10">
      <w:pPr>
        <w:spacing w:line="280" w:lineRule="atLeast"/>
        <w:jc w:val="center"/>
        <w:rPr>
          <w:rFonts w:hint="default" w:ascii="Arial" w:hAnsi="Arial" w:cs="Arial"/>
          <w:sz w:val="22"/>
          <w:szCs w:val="22"/>
        </w:rPr>
      </w:pPr>
      <w:r>
        <w:rPr>
          <w:rFonts w:hint="default" w:ascii="Arial" w:hAnsi="Arial" w:cs="Arial"/>
          <w:sz w:val="22"/>
          <w:szCs w:val="22"/>
        </w:rPr>
        <w:t>Local e Data</w:t>
      </w:r>
    </w:p>
    <w:p w14:paraId="664638D9">
      <w:pPr>
        <w:spacing w:line="280" w:lineRule="atLeast"/>
        <w:jc w:val="center"/>
        <w:rPr>
          <w:rFonts w:hint="default" w:ascii="Arial" w:hAnsi="Arial" w:cs="Arial"/>
          <w:sz w:val="22"/>
          <w:szCs w:val="22"/>
        </w:rPr>
      </w:pPr>
    </w:p>
    <w:p w14:paraId="04B6DF39">
      <w:pPr>
        <w:spacing w:line="280" w:lineRule="atLeast"/>
        <w:jc w:val="center"/>
        <w:rPr>
          <w:rFonts w:hint="default" w:ascii="Arial" w:hAnsi="Arial" w:cs="Arial"/>
          <w:sz w:val="22"/>
          <w:szCs w:val="22"/>
        </w:rPr>
      </w:pPr>
    </w:p>
    <w:p w14:paraId="4D4B72FC">
      <w:pPr>
        <w:pStyle w:val="13"/>
        <w:jc w:val="center"/>
        <w:rPr>
          <w:rFonts w:hint="default" w:ascii="Arial" w:hAnsi="Arial" w:cs="Arial"/>
          <w:sz w:val="22"/>
          <w:szCs w:val="22"/>
        </w:rPr>
      </w:pPr>
      <w:r>
        <w:rPr>
          <w:rFonts w:hint="default" w:ascii="Arial" w:hAnsi="Arial" w:cs="Arial"/>
          <w:sz w:val="22"/>
          <w:szCs w:val="22"/>
        </w:rPr>
        <w:t>Assinatura do Responsável pela Empresa</w:t>
      </w:r>
    </w:p>
    <w:p w14:paraId="60637179">
      <w:pPr>
        <w:pStyle w:val="13"/>
        <w:jc w:val="center"/>
        <w:rPr>
          <w:rFonts w:hint="default" w:ascii="Arial" w:hAnsi="Arial" w:cs="Arial"/>
          <w:sz w:val="22"/>
          <w:szCs w:val="22"/>
        </w:rPr>
      </w:pPr>
      <w:r>
        <w:rPr>
          <w:rFonts w:hint="default" w:ascii="Arial" w:hAnsi="Arial" w:cs="Arial"/>
          <w:sz w:val="22"/>
          <w:szCs w:val="22"/>
        </w:rPr>
        <w:t>(Nome Legível/Cargo)</w:t>
      </w:r>
    </w:p>
    <w:sectPr>
      <w:headerReference r:id="rId5" w:type="default"/>
      <w:pgSz w:w="11906" w:h="16838"/>
      <w:pgMar w:top="1674" w:right="1418" w:bottom="1418" w:left="1418" w:header="0" w:footer="624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200247B" w:usb2="00000009" w:usb3="00000000" w:csb0="200001FF" w:csb1="00000000"/>
  </w:font>
  <w:font w:name="CG Times (W1)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09FDC6">
    <w:pPr>
      <w:pStyle w:val="14"/>
      <w:ind w:left="0" w:hanging="284"/>
      <w:rPr>
        <w:rFonts w:hint="default"/>
        <w:sz w:val="6"/>
        <w:szCs w:val="6"/>
        <w:lang w:val="pt-BR"/>
      </w:rPr>
    </w:pPr>
    <w:r>
      <w:rPr>
        <w:rFonts w:hint="default"/>
        <w:sz w:val="6"/>
        <w:szCs w:val="6"/>
        <w:lang w:val="pt-BR"/>
      </w:rPr>
      <w:drawing>
        <wp:inline distT="0" distB="0" distL="114300" distR="114300">
          <wp:extent cx="5695315" cy="759460"/>
          <wp:effectExtent l="0" t="0" r="0" b="0"/>
          <wp:docPr id="1" name="Imagem 1" descr="Secretaria Executiva de Desenvolvimento Regio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Secretaria Executiva de Desenvolvimento Regional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695315" cy="7594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FB"/>
    <w:multiLevelType w:val="multilevel"/>
    <w:tmpl w:val="FFFFFFFB"/>
    <w:lvl w:ilvl="0" w:tentative="0">
      <w:start w:val="1"/>
      <w:numFmt w:val="decimal"/>
      <w:pStyle w:val="2"/>
      <w:lvlText w:val="%1."/>
      <w:legacy w:legacy="1" w:legacySpace="0" w:legacyIndent="708"/>
      <w:lvlJc w:val="left"/>
      <w:pPr>
        <w:ind w:left="708" w:hanging="708"/>
      </w:pPr>
      <w:rPr>
        <w:rFonts w:cs="Times New Roman"/>
      </w:rPr>
    </w:lvl>
    <w:lvl w:ilvl="1" w:tentative="0">
      <w:start w:val="1"/>
      <w:numFmt w:val="decimal"/>
      <w:pStyle w:val="3"/>
      <w:lvlText w:val="%1.%2."/>
      <w:legacy w:legacy="1" w:legacySpace="0" w:legacyIndent="708"/>
      <w:lvlJc w:val="left"/>
      <w:pPr>
        <w:ind w:left="1416" w:hanging="708"/>
      </w:pPr>
      <w:rPr>
        <w:rFonts w:cs="Times New Roman"/>
        <w:b w:val="0"/>
        <w:sz w:val="24"/>
        <w:szCs w:val="24"/>
      </w:rPr>
    </w:lvl>
    <w:lvl w:ilvl="2" w:tentative="0">
      <w:start w:val="1"/>
      <w:numFmt w:val="decimal"/>
      <w:pStyle w:val="4"/>
      <w:lvlText w:val="%1.%2.%3."/>
      <w:legacy w:legacy="1" w:legacySpace="0" w:legacyIndent="708"/>
      <w:lvlJc w:val="left"/>
      <w:pPr>
        <w:ind w:left="2124" w:hanging="708"/>
      </w:pPr>
      <w:rPr>
        <w:rFonts w:hint="default" w:ascii="Arial" w:hAnsi="Arial" w:cs="Arial"/>
        <w:b w:val="0"/>
        <w:color w:val="auto"/>
        <w:sz w:val="24"/>
        <w:szCs w:val="24"/>
      </w:rPr>
    </w:lvl>
    <w:lvl w:ilvl="3" w:tentative="0">
      <w:start w:val="1"/>
      <w:numFmt w:val="decimal"/>
      <w:pStyle w:val="6"/>
      <w:lvlText w:val="%1.%2.%3.%4."/>
      <w:legacy w:legacy="1" w:legacySpace="0" w:legacyIndent="708"/>
      <w:lvlJc w:val="left"/>
      <w:pPr>
        <w:ind w:left="2552" w:hanging="708"/>
      </w:pPr>
      <w:rPr>
        <w:rFonts w:cs="Times New Roman"/>
        <w:color w:val="auto"/>
      </w:rPr>
    </w:lvl>
    <w:lvl w:ilvl="4" w:tentative="0">
      <w:start w:val="1"/>
      <w:numFmt w:val="decimal"/>
      <w:pStyle w:val="7"/>
      <w:lvlText w:val="%1.%2.%3.%4.%5."/>
      <w:legacy w:legacy="1" w:legacySpace="0" w:legacyIndent="708"/>
      <w:lvlJc w:val="left"/>
      <w:pPr>
        <w:ind w:left="3540" w:hanging="708"/>
      </w:pPr>
      <w:rPr>
        <w:rFonts w:cs="Times New Roman"/>
      </w:rPr>
    </w:lvl>
    <w:lvl w:ilvl="5" w:tentative="0">
      <w:start w:val="1"/>
      <w:numFmt w:val="decimal"/>
      <w:pStyle w:val="8"/>
      <w:lvlText w:val="%1.%2.%3.%4.%5.%6."/>
      <w:legacy w:legacy="1" w:legacySpace="0" w:legacyIndent="708"/>
      <w:lvlJc w:val="left"/>
      <w:pPr>
        <w:ind w:left="4248" w:hanging="708"/>
      </w:pPr>
      <w:rPr>
        <w:rFonts w:cs="Times New Roman"/>
      </w:rPr>
    </w:lvl>
    <w:lvl w:ilvl="6" w:tentative="0">
      <w:start w:val="1"/>
      <w:numFmt w:val="decimal"/>
      <w:lvlText w:val="%1.%2.%3.%4.%5.%6.%7."/>
      <w:legacy w:legacy="1" w:legacySpace="0" w:legacyIndent="708"/>
      <w:lvlJc w:val="left"/>
      <w:pPr>
        <w:ind w:left="4956" w:hanging="708"/>
      </w:pPr>
      <w:rPr>
        <w:rFonts w:cs="Times New Roman"/>
      </w:rPr>
    </w:lvl>
    <w:lvl w:ilvl="7" w:tentative="0">
      <w:start w:val="1"/>
      <w:numFmt w:val="decimal"/>
      <w:pStyle w:val="9"/>
      <w:lvlText w:val="%1.%2.%3.%4.%5.%6.%7.%8."/>
      <w:legacy w:legacy="1" w:legacySpace="0" w:legacyIndent="708"/>
      <w:lvlJc w:val="left"/>
      <w:pPr>
        <w:ind w:left="5664" w:hanging="708"/>
      </w:pPr>
      <w:rPr>
        <w:rFonts w:cs="Times New Roman"/>
      </w:rPr>
    </w:lvl>
    <w:lvl w:ilvl="8" w:tentative="0">
      <w:start w:val="1"/>
      <w:numFmt w:val="decimal"/>
      <w:lvlText w:val="%1.%2.%3.%4.%5.%6.%7.%8.%9."/>
      <w:legacy w:legacy="1" w:legacySpace="0" w:legacyIndent="708"/>
      <w:lvlJc w:val="left"/>
      <w:pPr>
        <w:ind w:left="6372" w:hanging="708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cumentProtection w:enforcement="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67F8"/>
    <w:rsid w:val="00003D7F"/>
    <w:rsid w:val="00023F9B"/>
    <w:rsid w:val="000243BE"/>
    <w:rsid w:val="00031E32"/>
    <w:rsid w:val="00037732"/>
    <w:rsid w:val="0004087E"/>
    <w:rsid w:val="00045F5A"/>
    <w:rsid w:val="0004694E"/>
    <w:rsid w:val="000550BD"/>
    <w:rsid w:val="00060BD5"/>
    <w:rsid w:val="00063A19"/>
    <w:rsid w:val="00066D8E"/>
    <w:rsid w:val="00083679"/>
    <w:rsid w:val="00096AE9"/>
    <w:rsid w:val="000B2810"/>
    <w:rsid w:val="000B4111"/>
    <w:rsid w:val="000B5FD2"/>
    <w:rsid w:val="000C1096"/>
    <w:rsid w:val="000C6B30"/>
    <w:rsid w:val="000D4EB6"/>
    <w:rsid w:val="000F3EB0"/>
    <w:rsid w:val="00102F5F"/>
    <w:rsid w:val="00105CDF"/>
    <w:rsid w:val="0012526A"/>
    <w:rsid w:val="00134FAC"/>
    <w:rsid w:val="00135D9D"/>
    <w:rsid w:val="001544C6"/>
    <w:rsid w:val="00167CBF"/>
    <w:rsid w:val="00171295"/>
    <w:rsid w:val="00171995"/>
    <w:rsid w:val="00191EF4"/>
    <w:rsid w:val="001A67EB"/>
    <w:rsid w:val="001B0B82"/>
    <w:rsid w:val="001C216E"/>
    <w:rsid w:val="001C531E"/>
    <w:rsid w:val="001D7E91"/>
    <w:rsid w:val="001E0F3B"/>
    <w:rsid w:val="001E48EE"/>
    <w:rsid w:val="001F012D"/>
    <w:rsid w:val="001F3ED6"/>
    <w:rsid w:val="002144FB"/>
    <w:rsid w:val="00222D02"/>
    <w:rsid w:val="002705DD"/>
    <w:rsid w:val="00293A35"/>
    <w:rsid w:val="002B31BD"/>
    <w:rsid w:val="002D4136"/>
    <w:rsid w:val="002D6494"/>
    <w:rsid w:val="002E1108"/>
    <w:rsid w:val="0030627A"/>
    <w:rsid w:val="00307845"/>
    <w:rsid w:val="00326337"/>
    <w:rsid w:val="00353597"/>
    <w:rsid w:val="00355ADE"/>
    <w:rsid w:val="00373ED6"/>
    <w:rsid w:val="00375A56"/>
    <w:rsid w:val="00380A1E"/>
    <w:rsid w:val="00387F60"/>
    <w:rsid w:val="0039050B"/>
    <w:rsid w:val="003D298D"/>
    <w:rsid w:val="00402EC9"/>
    <w:rsid w:val="00421C20"/>
    <w:rsid w:val="00422B04"/>
    <w:rsid w:val="00435B5A"/>
    <w:rsid w:val="00436D32"/>
    <w:rsid w:val="00444607"/>
    <w:rsid w:val="00446624"/>
    <w:rsid w:val="004478A8"/>
    <w:rsid w:val="004826FB"/>
    <w:rsid w:val="004A3748"/>
    <w:rsid w:val="004A629C"/>
    <w:rsid w:val="004B003E"/>
    <w:rsid w:val="004B28C9"/>
    <w:rsid w:val="004B28E9"/>
    <w:rsid w:val="004B3602"/>
    <w:rsid w:val="004C366B"/>
    <w:rsid w:val="004D3C98"/>
    <w:rsid w:val="004F14B5"/>
    <w:rsid w:val="004F1FE4"/>
    <w:rsid w:val="005013DA"/>
    <w:rsid w:val="005015A5"/>
    <w:rsid w:val="00507DB4"/>
    <w:rsid w:val="00523B36"/>
    <w:rsid w:val="0054275E"/>
    <w:rsid w:val="0054306A"/>
    <w:rsid w:val="00545ED2"/>
    <w:rsid w:val="00553CEF"/>
    <w:rsid w:val="00560959"/>
    <w:rsid w:val="00571FDF"/>
    <w:rsid w:val="005B017A"/>
    <w:rsid w:val="005B2B5C"/>
    <w:rsid w:val="005B4DD9"/>
    <w:rsid w:val="005C1897"/>
    <w:rsid w:val="005C7FAA"/>
    <w:rsid w:val="005D7A4E"/>
    <w:rsid w:val="00630CF9"/>
    <w:rsid w:val="0063784D"/>
    <w:rsid w:val="00642D71"/>
    <w:rsid w:val="00650B17"/>
    <w:rsid w:val="00652EAA"/>
    <w:rsid w:val="0065673B"/>
    <w:rsid w:val="00697AD4"/>
    <w:rsid w:val="006A378A"/>
    <w:rsid w:val="006B41AE"/>
    <w:rsid w:val="006D33BD"/>
    <w:rsid w:val="0070659C"/>
    <w:rsid w:val="00707095"/>
    <w:rsid w:val="00723E9F"/>
    <w:rsid w:val="00752515"/>
    <w:rsid w:val="00757FAA"/>
    <w:rsid w:val="00761CB5"/>
    <w:rsid w:val="00765D44"/>
    <w:rsid w:val="007712B4"/>
    <w:rsid w:val="00775BE3"/>
    <w:rsid w:val="00796C24"/>
    <w:rsid w:val="007A67F8"/>
    <w:rsid w:val="007B0D4C"/>
    <w:rsid w:val="007B5CD0"/>
    <w:rsid w:val="007C3E41"/>
    <w:rsid w:val="007C49D4"/>
    <w:rsid w:val="008129E2"/>
    <w:rsid w:val="00831CDA"/>
    <w:rsid w:val="00831E9A"/>
    <w:rsid w:val="008442E3"/>
    <w:rsid w:val="00851D94"/>
    <w:rsid w:val="008565E4"/>
    <w:rsid w:val="0085670E"/>
    <w:rsid w:val="00894EB4"/>
    <w:rsid w:val="008A07A4"/>
    <w:rsid w:val="008A4FEE"/>
    <w:rsid w:val="008B74F2"/>
    <w:rsid w:val="008C07EA"/>
    <w:rsid w:val="008C2C26"/>
    <w:rsid w:val="008C5025"/>
    <w:rsid w:val="008D5F10"/>
    <w:rsid w:val="008E5349"/>
    <w:rsid w:val="00901291"/>
    <w:rsid w:val="009041BF"/>
    <w:rsid w:val="00914B95"/>
    <w:rsid w:val="00924CE2"/>
    <w:rsid w:val="00927381"/>
    <w:rsid w:val="00930076"/>
    <w:rsid w:val="0094777A"/>
    <w:rsid w:val="0096791A"/>
    <w:rsid w:val="00974A2C"/>
    <w:rsid w:val="00975FFB"/>
    <w:rsid w:val="009910CF"/>
    <w:rsid w:val="00993C38"/>
    <w:rsid w:val="00997ED5"/>
    <w:rsid w:val="009A62B7"/>
    <w:rsid w:val="009F3577"/>
    <w:rsid w:val="00A05282"/>
    <w:rsid w:val="00A1090C"/>
    <w:rsid w:val="00A11166"/>
    <w:rsid w:val="00A1365D"/>
    <w:rsid w:val="00A35EBB"/>
    <w:rsid w:val="00A62F5A"/>
    <w:rsid w:val="00A670D4"/>
    <w:rsid w:val="00A74546"/>
    <w:rsid w:val="00A75B9A"/>
    <w:rsid w:val="00A76578"/>
    <w:rsid w:val="00A76F18"/>
    <w:rsid w:val="00A837EB"/>
    <w:rsid w:val="00A864EA"/>
    <w:rsid w:val="00A951B1"/>
    <w:rsid w:val="00AA3A7B"/>
    <w:rsid w:val="00AA6C7F"/>
    <w:rsid w:val="00AC3484"/>
    <w:rsid w:val="00AE0A56"/>
    <w:rsid w:val="00AF25A2"/>
    <w:rsid w:val="00AF466B"/>
    <w:rsid w:val="00AF6809"/>
    <w:rsid w:val="00B264B5"/>
    <w:rsid w:val="00B30144"/>
    <w:rsid w:val="00B3074D"/>
    <w:rsid w:val="00B31016"/>
    <w:rsid w:val="00B659CB"/>
    <w:rsid w:val="00B73D7B"/>
    <w:rsid w:val="00B77E71"/>
    <w:rsid w:val="00B8036D"/>
    <w:rsid w:val="00B9001F"/>
    <w:rsid w:val="00BA5E81"/>
    <w:rsid w:val="00BB6EB1"/>
    <w:rsid w:val="00BC3762"/>
    <w:rsid w:val="00BE0874"/>
    <w:rsid w:val="00BE4605"/>
    <w:rsid w:val="00BF5CD1"/>
    <w:rsid w:val="00BF7745"/>
    <w:rsid w:val="00BF7C20"/>
    <w:rsid w:val="00C02B6C"/>
    <w:rsid w:val="00C0310B"/>
    <w:rsid w:val="00C033A0"/>
    <w:rsid w:val="00C4513F"/>
    <w:rsid w:val="00C510E8"/>
    <w:rsid w:val="00C65E98"/>
    <w:rsid w:val="00C6759F"/>
    <w:rsid w:val="00C701BD"/>
    <w:rsid w:val="00C71564"/>
    <w:rsid w:val="00C776CB"/>
    <w:rsid w:val="00C77D9C"/>
    <w:rsid w:val="00C80B54"/>
    <w:rsid w:val="00CA28B4"/>
    <w:rsid w:val="00CB5491"/>
    <w:rsid w:val="00CB6CC1"/>
    <w:rsid w:val="00CD0829"/>
    <w:rsid w:val="00CD15D4"/>
    <w:rsid w:val="00CE7D0D"/>
    <w:rsid w:val="00D03BFE"/>
    <w:rsid w:val="00D05146"/>
    <w:rsid w:val="00D1671B"/>
    <w:rsid w:val="00D510B4"/>
    <w:rsid w:val="00D577F2"/>
    <w:rsid w:val="00D76D7B"/>
    <w:rsid w:val="00D85FFB"/>
    <w:rsid w:val="00D92C84"/>
    <w:rsid w:val="00DA6BFA"/>
    <w:rsid w:val="00DA6D29"/>
    <w:rsid w:val="00DB2C54"/>
    <w:rsid w:val="00DB5059"/>
    <w:rsid w:val="00DB581C"/>
    <w:rsid w:val="00DC2FC4"/>
    <w:rsid w:val="00DD6E60"/>
    <w:rsid w:val="00DE34D5"/>
    <w:rsid w:val="00DF2C89"/>
    <w:rsid w:val="00E052F3"/>
    <w:rsid w:val="00E24D7B"/>
    <w:rsid w:val="00E27483"/>
    <w:rsid w:val="00E27EFD"/>
    <w:rsid w:val="00E30886"/>
    <w:rsid w:val="00E30AE4"/>
    <w:rsid w:val="00E46A51"/>
    <w:rsid w:val="00E52487"/>
    <w:rsid w:val="00E54CE3"/>
    <w:rsid w:val="00E71587"/>
    <w:rsid w:val="00E7275B"/>
    <w:rsid w:val="00E831F3"/>
    <w:rsid w:val="00EA1040"/>
    <w:rsid w:val="00EA7455"/>
    <w:rsid w:val="00ED5C62"/>
    <w:rsid w:val="00ED6C24"/>
    <w:rsid w:val="00EE3F3B"/>
    <w:rsid w:val="00F007C8"/>
    <w:rsid w:val="00F277F2"/>
    <w:rsid w:val="00F427A1"/>
    <w:rsid w:val="00F52153"/>
    <w:rsid w:val="00F62D1C"/>
    <w:rsid w:val="00F802BC"/>
    <w:rsid w:val="00F93B76"/>
    <w:rsid w:val="00F94146"/>
    <w:rsid w:val="00FC47C2"/>
    <w:rsid w:val="00FD4F3C"/>
    <w:rsid w:val="00FE6C10"/>
    <w:rsid w:val="00FF1AD7"/>
    <w:rsid w:val="06820104"/>
    <w:rsid w:val="0CE62A0B"/>
    <w:rsid w:val="1DC558E6"/>
    <w:rsid w:val="26E4675D"/>
    <w:rsid w:val="2AD51ED6"/>
    <w:rsid w:val="3CEE7EB2"/>
    <w:rsid w:val="5A7A12AB"/>
    <w:rsid w:val="632308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9" w:semiHidden="0" w:name="heading 1"/>
    <w:lsdException w:qFormat="1" w:unhideWhenUsed="0" w:uiPriority="99" w:semiHidden="0" w:name="heading 2"/>
    <w:lsdException w:qFormat="1" w:unhideWhenUsed="0" w:uiPriority="99" w:semiHidden="0" w:name="heading 3"/>
    <w:lsdException w:qFormat="1" w:unhideWhenUsed="0" w:uiPriority="99" w:semiHidden="0" w:name="heading 4"/>
    <w:lsdException w:qFormat="1" w:unhideWhenUsed="0" w:uiPriority="99" w:semiHidden="0" w:name="heading 5"/>
    <w:lsdException w:qFormat="1" w:unhideWhenUsed="0" w:uiPriority="99" w:semiHidden="0" w:name="heading 6"/>
    <w:lsdException w:qFormat="1" w:uiPriority="9" w:name="heading 7"/>
    <w:lsdException w:qFormat="1" w:unhideWhenUsed="0" w:uiPriority="99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0" w:semiHidden="0" w:name="Table Grid"/>
    <w:lsdException w:uiPriority="99" w:name="Table Theme"/>
    <w:lsdException w:unhideWhenUsed="0" w:uiPriority="99" w:name="Placeholder Text"/>
    <w:lsdException w:qFormat="1" w:unhideWhenUsed="0" w:uiPriority="1" w:semiHidden="0" w:name="No Spacing"/>
    <w:lsdException w:qFormat="1" w:unhideWhenUsed="0" w:uiPriority="0" w:semiHidden="0" w:name="List Paragraph"/>
  </w:latentStyles>
  <w:style w:type="paragraph" w:default="1" w:styleId="1">
    <w:name w:val="Normal"/>
    <w:qFormat/>
    <w:uiPriority w:val="0"/>
    <w:pPr>
      <w:spacing w:after="0" w:line="240" w:lineRule="auto"/>
      <w:ind w:left="709" w:hanging="709"/>
      <w:jc w:val="both"/>
    </w:pPr>
    <w:rPr>
      <w:rFonts w:ascii="Times New Roman" w:hAnsi="Times New Roman" w:eastAsia="Times New Roman" w:cs="Times New Roman"/>
      <w:sz w:val="24"/>
      <w:szCs w:val="20"/>
      <w:lang w:val="pt-BR" w:eastAsia="pt-BR" w:bidi="ar-SA"/>
    </w:rPr>
  </w:style>
  <w:style w:type="paragraph" w:styleId="2">
    <w:name w:val="heading 1"/>
    <w:basedOn w:val="1"/>
    <w:next w:val="1"/>
    <w:link w:val="18"/>
    <w:qFormat/>
    <w:uiPriority w:val="99"/>
    <w:pPr>
      <w:numPr>
        <w:ilvl w:val="0"/>
        <w:numId w:val="1"/>
      </w:numPr>
      <w:spacing w:after="60"/>
      <w:jc w:val="center"/>
      <w:outlineLvl w:val="0"/>
    </w:pPr>
    <w:rPr>
      <w:rFonts w:ascii="Arial" w:hAnsi="Arial"/>
      <w:b/>
      <w:color w:val="000000"/>
      <w:sz w:val="26"/>
    </w:rPr>
  </w:style>
  <w:style w:type="paragraph" w:styleId="3">
    <w:name w:val="heading 2"/>
    <w:basedOn w:val="1"/>
    <w:next w:val="1"/>
    <w:link w:val="19"/>
    <w:qFormat/>
    <w:uiPriority w:val="99"/>
    <w:pPr>
      <w:numPr>
        <w:ilvl w:val="1"/>
        <w:numId w:val="1"/>
      </w:numPr>
      <w:tabs>
        <w:tab w:val="left" w:pos="426"/>
      </w:tabs>
      <w:spacing w:before="240" w:after="60"/>
      <w:outlineLvl w:val="1"/>
    </w:pPr>
    <w:rPr>
      <w:rFonts w:ascii="Arial" w:hAnsi="Arial"/>
      <w:b/>
      <w:sz w:val="22"/>
    </w:rPr>
  </w:style>
  <w:style w:type="paragraph" w:styleId="4">
    <w:name w:val="heading 3"/>
    <w:basedOn w:val="1"/>
    <w:next w:val="5"/>
    <w:link w:val="20"/>
    <w:qFormat/>
    <w:uiPriority w:val="99"/>
    <w:pPr>
      <w:numPr>
        <w:ilvl w:val="2"/>
        <w:numId w:val="1"/>
      </w:numPr>
      <w:spacing w:before="120" w:after="120"/>
      <w:outlineLvl w:val="2"/>
    </w:pPr>
    <w:rPr>
      <w:rFonts w:ascii="CG Times (W1)" w:hAnsi="CG Times (W1)"/>
      <w:b/>
      <w:sz w:val="22"/>
    </w:rPr>
  </w:style>
  <w:style w:type="paragraph" w:styleId="6">
    <w:name w:val="heading 4"/>
    <w:basedOn w:val="1"/>
    <w:next w:val="5"/>
    <w:link w:val="21"/>
    <w:qFormat/>
    <w:uiPriority w:val="99"/>
    <w:pPr>
      <w:numPr>
        <w:ilvl w:val="3"/>
        <w:numId w:val="1"/>
      </w:numPr>
      <w:spacing w:before="120" w:after="120"/>
      <w:outlineLvl w:val="3"/>
    </w:pPr>
    <w:rPr>
      <w:rFonts w:ascii="CG Times (W1)" w:hAnsi="CG Times (W1)"/>
      <w:sz w:val="22"/>
      <w:u w:val="single"/>
    </w:rPr>
  </w:style>
  <w:style w:type="paragraph" w:styleId="7">
    <w:name w:val="heading 5"/>
    <w:basedOn w:val="1"/>
    <w:next w:val="5"/>
    <w:link w:val="22"/>
    <w:qFormat/>
    <w:uiPriority w:val="99"/>
    <w:pPr>
      <w:numPr>
        <w:ilvl w:val="4"/>
        <w:numId w:val="1"/>
      </w:numPr>
      <w:spacing w:before="120" w:after="120"/>
      <w:outlineLvl w:val="4"/>
    </w:pPr>
    <w:rPr>
      <w:rFonts w:ascii="CG Times (W1)" w:hAnsi="CG Times (W1)"/>
      <w:b/>
      <w:sz w:val="20"/>
    </w:rPr>
  </w:style>
  <w:style w:type="paragraph" w:styleId="8">
    <w:name w:val="heading 6"/>
    <w:basedOn w:val="1"/>
    <w:next w:val="5"/>
    <w:link w:val="23"/>
    <w:qFormat/>
    <w:uiPriority w:val="99"/>
    <w:pPr>
      <w:numPr>
        <w:ilvl w:val="5"/>
        <w:numId w:val="1"/>
      </w:numPr>
      <w:spacing w:before="120" w:after="120"/>
      <w:outlineLvl w:val="5"/>
    </w:pPr>
    <w:rPr>
      <w:rFonts w:ascii="CG Times (W1)" w:hAnsi="CG Times (W1)"/>
      <w:sz w:val="20"/>
      <w:u w:val="single"/>
    </w:rPr>
  </w:style>
  <w:style w:type="paragraph" w:styleId="9">
    <w:name w:val="heading 8"/>
    <w:basedOn w:val="1"/>
    <w:next w:val="5"/>
    <w:link w:val="24"/>
    <w:qFormat/>
    <w:uiPriority w:val="99"/>
    <w:pPr>
      <w:numPr>
        <w:ilvl w:val="7"/>
        <w:numId w:val="1"/>
      </w:numPr>
      <w:spacing w:before="120" w:after="120"/>
      <w:outlineLvl w:val="7"/>
    </w:pPr>
    <w:rPr>
      <w:rFonts w:ascii="CG Times (W1)" w:hAnsi="CG Times (W1)"/>
      <w:i/>
      <w:sz w:val="20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semiHidden/>
    <w:unhideWhenUsed/>
    <w:qFormat/>
    <w:uiPriority w:val="99"/>
    <w:pPr>
      <w:ind w:left="708"/>
    </w:pPr>
  </w:style>
  <w:style w:type="character" w:styleId="12">
    <w:name w:val="Strong"/>
    <w:basedOn w:val="10"/>
    <w:qFormat/>
    <w:uiPriority w:val="22"/>
    <w:rPr>
      <w:b/>
      <w:bCs/>
    </w:rPr>
  </w:style>
  <w:style w:type="paragraph" w:styleId="13">
    <w:name w:val="Body Text"/>
    <w:basedOn w:val="1"/>
    <w:link w:val="25"/>
    <w:qFormat/>
    <w:uiPriority w:val="99"/>
    <w:pPr>
      <w:tabs>
        <w:tab w:val="left" w:pos="993"/>
      </w:tabs>
    </w:pPr>
  </w:style>
  <w:style w:type="paragraph" w:styleId="14">
    <w:name w:val="header"/>
    <w:basedOn w:val="1"/>
    <w:link w:val="28"/>
    <w:unhideWhenUsed/>
    <w:qFormat/>
    <w:uiPriority w:val="0"/>
    <w:pPr>
      <w:tabs>
        <w:tab w:val="center" w:pos="4252"/>
        <w:tab w:val="right" w:pos="8504"/>
      </w:tabs>
    </w:pPr>
  </w:style>
  <w:style w:type="paragraph" w:styleId="15">
    <w:name w:val="footer"/>
    <w:basedOn w:val="1"/>
    <w:link w:val="29"/>
    <w:unhideWhenUsed/>
    <w:uiPriority w:val="99"/>
    <w:pPr>
      <w:tabs>
        <w:tab w:val="center" w:pos="4252"/>
        <w:tab w:val="right" w:pos="8504"/>
      </w:tabs>
    </w:pPr>
  </w:style>
  <w:style w:type="paragraph" w:styleId="16">
    <w:name w:val="Balloon Text"/>
    <w:basedOn w:val="1"/>
    <w:link w:val="33"/>
    <w:semiHidden/>
    <w:unhideWhenUsed/>
    <w:uiPriority w:val="99"/>
    <w:rPr>
      <w:rFonts w:ascii="Segoe UI" w:hAnsi="Segoe UI" w:cs="Segoe UI"/>
      <w:sz w:val="18"/>
      <w:szCs w:val="18"/>
    </w:rPr>
  </w:style>
  <w:style w:type="table" w:styleId="17">
    <w:name w:val="Table Grid"/>
    <w:basedOn w:val="11"/>
    <w:uiPriority w:val="0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8">
    <w:name w:val="Título 1 Char"/>
    <w:basedOn w:val="10"/>
    <w:link w:val="2"/>
    <w:uiPriority w:val="99"/>
    <w:rPr>
      <w:rFonts w:ascii="Arial" w:hAnsi="Arial" w:eastAsia="Times New Roman" w:cs="Times New Roman"/>
      <w:b/>
      <w:color w:val="000000"/>
      <w:sz w:val="26"/>
      <w:szCs w:val="20"/>
      <w:lang w:eastAsia="pt-BR"/>
    </w:rPr>
  </w:style>
  <w:style w:type="character" w:customStyle="1" w:styleId="19">
    <w:name w:val="Título 2 Char"/>
    <w:basedOn w:val="10"/>
    <w:link w:val="3"/>
    <w:qFormat/>
    <w:uiPriority w:val="99"/>
    <w:rPr>
      <w:rFonts w:ascii="Arial" w:hAnsi="Arial" w:eastAsia="Times New Roman" w:cs="Times New Roman"/>
      <w:b/>
      <w:szCs w:val="20"/>
      <w:lang w:eastAsia="pt-BR"/>
    </w:rPr>
  </w:style>
  <w:style w:type="character" w:customStyle="1" w:styleId="20">
    <w:name w:val="Título 3 Char"/>
    <w:basedOn w:val="10"/>
    <w:link w:val="4"/>
    <w:uiPriority w:val="99"/>
    <w:rPr>
      <w:rFonts w:ascii="CG Times (W1)" w:hAnsi="CG Times (W1)" w:eastAsia="Times New Roman" w:cs="Times New Roman"/>
      <w:b/>
      <w:szCs w:val="20"/>
      <w:lang w:eastAsia="pt-BR"/>
    </w:rPr>
  </w:style>
  <w:style w:type="character" w:customStyle="1" w:styleId="21">
    <w:name w:val="Título 4 Char"/>
    <w:basedOn w:val="10"/>
    <w:link w:val="6"/>
    <w:uiPriority w:val="99"/>
    <w:rPr>
      <w:rFonts w:ascii="CG Times (W1)" w:hAnsi="CG Times (W1)" w:eastAsia="Times New Roman" w:cs="Times New Roman"/>
      <w:szCs w:val="20"/>
      <w:u w:val="single"/>
      <w:lang w:eastAsia="pt-BR"/>
    </w:rPr>
  </w:style>
  <w:style w:type="character" w:customStyle="1" w:styleId="22">
    <w:name w:val="Título 5 Char"/>
    <w:basedOn w:val="10"/>
    <w:link w:val="7"/>
    <w:qFormat/>
    <w:uiPriority w:val="99"/>
    <w:rPr>
      <w:rFonts w:ascii="CG Times (W1)" w:hAnsi="CG Times (W1)" w:eastAsia="Times New Roman" w:cs="Times New Roman"/>
      <w:b/>
      <w:sz w:val="20"/>
      <w:szCs w:val="20"/>
      <w:lang w:eastAsia="pt-BR"/>
    </w:rPr>
  </w:style>
  <w:style w:type="character" w:customStyle="1" w:styleId="23">
    <w:name w:val="Título 6 Char"/>
    <w:basedOn w:val="10"/>
    <w:link w:val="8"/>
    <w:uiPriority w:val="99"/>
    <w:rPr>
      <w:rFonts w:ascii="CG Times (W1)" w:hAnsi="CG Times (W1)" w:eastAsia="Times New Roman" w:cs="Times New Roman"/>
      <w:sz w:val="20"/>
      <w:szCs w:val="20"/>
      <w:u w:val="single"/>
      <w:lang w:eastAsia="pt-BR"/>
    </w:rPr>
  </w:style>
  <w:style w:type="character" w:customStyle="1" w:styleId="24">
    <w:name w:val="Título 8 Char"/>
    <w:basedOn w:val="10"/>
    <w:link w:val="9"/>
    <w:uiPriority w:val="99"/>
    <w:rPr>
      <w:rFonts w:ascii="CG Times (W1)" w:hAnsi="CG Times (W1)" w:eastAsia="Times New Roman" w:cs="Times New Roman"/>
      <w:i/>
      <w:sz w:val="20"/>
      <w:szCs w:val="20"/>
      <w:lang w:eastAsia="pt-BR"/>
    </w:rPr>
  </w:style>
  <w:style w:type="character" w:customStyle="1" w:styleId="25">
    <w:name w:val="Corpo de texto Char"/>
    <w:basedOn w:val="10"/>
    <w:link w:val="13"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customStyle="1" w:styleId="26">
    <w:name w:val="Paragraph Style"/>
    <w:qFormat/>
    <w:uiPriority w:val="0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eastAsia="Times New Roman" w:cs="Times New Roman"/>
      <w:sz w:val="24"/>
      <w:szCs w:val="24"/>
      <w:lang w:val="pt-BR" w:eastAsia="pt-BR" w:bidi="ar-SA"/>
    </w:rPr>
  </w:style>
  <w:style w:type="character" w:styleId="27">
    <w:name w:val="Placeholder Text"/>
    <w:basedOn w:val="10"/>
    <w:semiHidden/>
    <w:uiPriority w:val="99"/>
  </w:style>
  <w:style w:type="character" w:customStyle="1" w:styleId="28">
    <w:name w:val="Cabeçalho Char"/>
    <w:basedOn w:val="10"/>
    <w:link w:val="14"/>
    <w:qFormat/>
    <w:uiPriority w:val="0"/>
    <w:rPr>
      <w:rFonts w:ascii="Times New Roman" w:hAnsi="Times New Roman" w:eastAsia="Times New Roman" w:cs="Times New Roman"/>
      <w:sz w:val="24"/>
      <w:szCs w:val="20"/>
      <w:lang w:eastAsia="pt-BR"/>
    </w:rPr>
  </w:style>
  <w:style w:type="character" w:customStyle="1" w:styleId="29">
    <w:name w:val="Rodapé Char"/>
    <w:basedOn w:val="10"/>
    <w:link w:val="15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styleId="30">
    <w:name w:val="No Spacing"/>
    <w:link w:val="31"/>
    <w:qFormat/>
    <w:uiPriority w:val="1"/>
    <w:pPr>
      <w:spacing w:after="0" w:line="240" w:lineRule="auto"/>
    </w:pPr>
    <w:rPr>
      <w:rFonts w:ascii="Calibri" w:hAnsi="Calibri" w:eastAsia="Times New Roman" w:cs="Times New Roman"/>
      <w:sz w:val="22"/>
      <w:szCs w:val="22"/>
      <w:lang w:val="pt-BR" w:eastAsia="pt-BR" w:bidi="ar-SA"/>
    </w:rPr>
  </w:style>
  <w:style w:type="character" w:customStyle="1" w:styleId="31">
    <w:name w:val="Sem Espaçamento Char"/>
    <w:link w:val="30"/>
    <w:uiPriority w:val="1"/>
    <w:rPr>
      <w:rFonts w:ascii="Calibri" w:hAnsi="Calibri" w:eastAsia="Times New Roman" w:cs="Times New Roman"/>
      <w:lang w:eastAsia="pt-BR"/>
    </w:rPr>
  </w:style>
  <w:style w:type="paragraph" w:styleId="32">
    <w:name w:val="List Paragraph"/>
    <w:basedOn w:val="1"/>
    <w:qFormat/>
    <w:uiPriority w:val="0"/>
    <w:pPr>
      <w:ind w:left="720" w:firstLine="0"/>
      <w:contextualSpacing/>
      <w:jc w:val="left"/>
    </w:pPr>
    <w:rPr>
      <w:szCs w:val="24"/>
    </w:rPr>
  </w:style>
  <w:style w:type="character" w:customStyle="1" w:styleId="33">
    <w:name w:val="Texto de balão Char"/>
    <w:basedOn w:val="10"/>
    <w:link w:val="16"/>
    <w:semiHidden/>
    <w:uiPriority w:val="99"/>
    <w:rPr>
      <w:rFonts w:ascii="Segoe UI" w:hAnsi="Segoe UI" w:eastAsia="Times New Roman" w:cs="Segoe UI"/>
      <w:sz w:val="18"/>
      <w:szCs w:val="18"/>
      <w:lang w:eastAsia="pt-BR"/>
    </w:rPr>
  </w:style>
  <w:style w:type="paragraph" w:customStyle="1" w:styleId="34">
    <w:name w:val="Standard"/>
    <w:uiPriority w:val="0"/>
    <w:pPr>
      <w:suppressAutoHyphens/>
      <w:autoSpaceDN w:val="0"/>
      <w:spacing w:after="160" w:line="259" w:lineRule="auto"/>
      <w:textAlignment w:val="baseline"/>
    </w:pPr>
    <w:rPr>
      <w:rFonts w:ascii="Calibri" w:hAnsi="Calibri" w:eastAsia="Calibri" w:cs="Tahoma"/>
      <w:sz w:val="22"/>
      <w:szCs w:val="22"/>
      <w:lang w:val="pt-BR" w:eastAsia="en-US" w:bidi="ar-SA"/>
    </w:rPr>
  </w:style>
  <w:style w:type="character" w:customStyle="1" w:styleId="35">
    <w:name w:val="font51"/>
    <w:uiPriority w:val="0"/>
    <w:rPr>
      <w:rFonts w:hint="default" w:ascii="Calibri" w:hAnsi="Calibri" w:cs="Calibri"/>
      <w:color w:val="000000"/>
      <w:u w:val="none"/>
    </w:rPr>
  </w:style>
  <w:style w:type="character" w:customStyle="1" w:styleId="36">
    <w:name w:val="font71"/>
    <w:uiPriority w:val="0"/>
    <w:rPr>
      <w:rFonts w:hint="default" w:ascii="Calibri" w:hAnsi="Calibri" w:cs="Calibri"/>
      <w:color w:val="000000"/>
      <w:u w:val="single"/>
    </w:rPr>
  </w:style>
  <w:style w:type="character" w:customStyle="1" w:styleId="37">
    <w:name w:val="font81"/>
    <w:uiPriority w:val="0"/>
    <w:rPr>
      <w:rFonts w:hint="default" w:ascii="Calibri" w:hAnsi="Calibri" w:cs="Calibri"/>
      <w:color w:val="000000"/>
      <w:u w:val="none"/>
    </w:rPr>
  </w:style>
  <w:style w:type="paragraph" w:customStyle="1" w:styleId="38">
    <w:name w:val="Parágrafo da Lista1"/>
    <w:basedOn w:val="1"/>
    <w:qFormat/>
    <w:uiPriority w:val="7"/>
    <w:pPr>
      <w:suppressAutoHyphens/>
      <w:spacing w:after="200" w:line="276" w:lineRule="auto"/>
      <w:ind w:left="720" w:firstLine="0"/>
      <w:contextualSpacing/>
      <w:jc w:val="left"/>
    </w:pPr>
    <w:rPr>
      <w:rFonts w:ascii="Calibri" w:hAnsi="Calibri" w:eastAsia="SimSun"/>
      <w:sz w:val="22"/>
      <w:szCs w:val="22"/>
      <w:lang w:eastAsia="en-US"/>
    </w:rPr>
  </w:style>
  <w:style w:type="character" w:customStyle="1" w:styleId="39">
    <w:name w:val="Cabeçalho Char1"/>
    <w:basedOn w:val="10"/>
    <w:qFormat/>
    <w:uiPriority w:val="0"/>
    <w:rPr>
      <w:sz w:val="24"/>
      <w:szCs w:val="24"/>
    </w:rPr>
  </w:style>
  <w:style w:type="paragraph" w:customStyle="1" w:styleId="40">
    <w:name w:val="Table Paragraph"/>
    <w:basedOn w:val="1"/>
    <w:uiPriority w:val="0"/>
    <w:pPr>
      <w:suppressAutoHyphens/>
      <w:autoSpaceDN w:val="0"/>
      <w:ind w:left="0" w:firstLine="0"/>
      <w:jc w:val="left"/>
    </w:pPr>
    <w:rPr>
      <w:szCs w:val="24"/>
      <w:lang w:val="pt-PT" w:eastAsia="en-US"/>
    </w:rPr>
  </w:style>
  <w:style w:type="paragraph" w:customStyle="1" w:styleId="41">
    <w:name w:val="Normal (Web)1"/>
    <w:basedOn w:val="1"/>
    <w:uiPriority w:val="0"/>
    <w:pPr>
      <w:suppressAutoHyphens/>
      <w:autoSpaceDN w:val="0"/>
      <w:spacing w:after="160" w:line="249" w:lineRule="auto"/>
      <w:ind w:left="0" w:firstLine="0"/>
      <w:jc w:val="left"/>
    </w:pPr>
    <w:rPr>
      <w:rFonts w:eastAsia="SimSun"/>
      <w:sz w:val="22"/>
      <w:szCs w:val="24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864A3D-1684-4D5C-ACEA-1D074C088AF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284</Words>
  <Characters>1534</Characters>
  <Lines>12</Lines>
  <Paragraphs>3</Paragraphs>
  <TotalTime>9</TotalTime>
  <ScaleCrop>false</ScaleCrop>
  <LinksUpToDate>false</LinksUpToDate>
  <CharactersWithSpaces>1815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2021-05-27T14:26:00Z</dcterms:created>
  <dc:creator>Jonathan Chaves</dc:creator>
  <cp:lastModifiedBy>eveline.fonseca</cp:lastModifiedBy>
  <cp:lastPrinted>2025-02-21T19:01:00Z</cp:lastPrinted>
  <dcterms:modified xsi:type="dcterms:W3CDTF">2026-03-03T18:44:55Z</dcterms:modified>
  <cp:revision>134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1046-12.2.0.23196</vt:lpwstr>
  </property>
  <property fmtid="{D5CDD505-2E9C-101B-9397-08002B2CF9AE}" pid="3" name="ICV">
    <vt:lpwstr>4A2255EA699140899F20AC50E4F01C36_12</vt:lpwstr>
  </property>
</Properties>
</file>